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463" w:rsidRPr="00EA254F" w:rsidRDefault="00BB473E" w:rsidP="00D3276E">
      <w:pPr>
        <w:widowControl/>
        <w:shd w:val="clear" w:color="auto" w:fill="FFFFFF"/>
        <w:spacing w:line="450" w:lineRule="atLeast"/>
        <w:jc w:val="center"/>
        <w:rPr>
          <w:rFonts w:ascii="黑体" w:eastAsia="黑体" w:hAnsi="宋体" w:cs="宋体"/>
          <w:b/>
          <w:bCs/>
          <w:color w:val="6D6D6D"/>
          <w:kern w:val="0"/>
          <w:sz w:val="36"/>
          <w:szCs w:val="36"/>
        </w:rPr>
      </w:pPr>
      <w:r w:rsidRPr="00BB473E">
        <w:rPr>
          <w:rFonts w:ascii="黑体" w:eastAsia="黑体" w:hAnsi="宋体" w:cs="宋体" w:hint="eastAsia"/>
          <w:b/>
          <w:bCs/>
          <w:color w:val="6D6D6D"/>
          <w:kern w:val="0"/>
          <w:sz w:val="36"/>
          <w:szCs w:val="36"/>
        </w:rPr>
        <w:t>国家电网公司信息通信分公司2015年度第四批项目集中招标</w:t>
      </w:r>
    </w:p>
    <w:p w:rsidR="00A84463" w:rsidRPr="00EA254F" w:rsidRDefault="00A84463" w:rsidP="00D3276E">
      <w:pPr>
        <w:widowControl/>
        <w:shd w:val="clear" w:color="auto" w:fill="FFFFFF"/>
        <w:spacing w:line="450" w:lineRule="atLeast"/>
        <w:jc w:val="center"/>
        <w:rPr>
          <w:rFonts w:ascii="黑体" w:eastAsia="黑体" w:hAnsi="宋体" w:cs="宋体"/>
          <w:b/>
          <w:bCs/>
          <w:color w:val="6D6D6D"/>
          <w:kern w:val="0"/>
          <w:sz w:val="36"/>
          <w:szCs w:val="36"/>
        </w:rPr>
      </w:pPr>
      <w:r w:rsidRPr="00EA254F">
        <w:rPr>
          <w:rFonts w:ascii="黑体" w:eastAsia="黑体" w:hAnsi="宋体" w:cs="宋体" w:hint="eastAsia"/>
          <w:b/>
          <w:bCs/>
          <w:color w:val="6D6D6D"/>
          <w:kern w:val="0"/>
          <w:sz w:val="36"/>
          <w:szCs w:val="36"/>
        </w:rPr>
        <w:t>中标候选人名单</w:t>
      </w:r>
    </w:p>
    <w:p w:rsidR="00A84463" w:rsidRPr="00780D1B" w:rsidRDefault="00A84463" w:rsidP="00D3276E">
      <w:pPr>
        <w:widowControl/>
        <w:shd w:val="clear" w:color="auto" w:fill="FFFFFF"/>
        <w:spacing w:line="450" w:lineRule="atLeast"/>
        <w:jc w:val="center"/>
        <w:rPr>
          <w:rFonts w:ascii="宋体" w:hAnsi="宋体" w:cs="宋体"/>
          <w:color w:val="6D6D6D"/>
          <w:kern w:val="0"/>
          <w:sz w:val="24"/>
          <w:szCs w:val="24"/>
        </w:rPr>
      </w:pPr>
      <w:r w:rsidRPr="00EA254F">
        <w:rPr>
          <w:rFonts w:ascii="黑体" w:eastAsia="黑体" w:hAnsi="宋体" w:cs="宋体" w:hint="eastAsia"/>
          <w:b/>
          <w:bCs/>
          <w:color w:val="6D6D6D"/>
          <w:kern w:val="0"/>
          <w:sz w:val="36"/>
          <w:szCs w:val="36"/>
        </w:rPr>
        <w:t>(招标编号：</w:t>
      </w:r>
      <w:r w:rsidR="00BB473E" w:rsidRPr="00BB473E">
        <w:rPr>
          <w:rFonts w:ascii="黑体" w:eastAsia="黑体" w:hAnsi="宋体" w:cs="宋体"/>
          <w:b/>
          <w:bCs/>
          <w:color w:val="6D6D6D"/>
          <w:kern w:val="0"/>
          <w:sz w:val="36"/>
          <w:szCs w:val="36"/>
        </w:rPr>
        <w:t>GW15-GWXT-ZB01</w:t>
      </w:r>
      <w:r w:rsidRPr="00EA254F">
        <w:rPr>
          <w:rFonts w:ascii="黑体" w:eastAsia="黑体" w:hAnsi="宋体" w:cs="宋体" w:hint="eastAsia"/>
          <w:b/>
          <w:bCs/>
          <w:color w:val="6D6D6D"/>
          <w:kern w:val="0"/>
          <w:sz w:val="36"/>
          <w:szCs w:val="36"/>
        </w:rPr>
        <w:t>)</w:t>
      </w:r>
    </w:p>
    <w:p w:rsidR="00A84463" w:rsidRPr="00DF68C6" w:rsidRDefault="00A84463" w:rsidP="00D3276E">
      <w:pPr>
        <w:jc w:val="center"/>
        <w:rPr>
          <w:rFonts w:ascii="黑体" w:eastAsia="黑体"/>
          <w:b/>
          <w:color w:val="6D6D6D"/>
          <w:sz w:val="24"/>
          <w:szCs w:val="24"/>
        </w:rPr>
      </w:pPr>
    </w:p>
    <w:p w:rsidR="004D350C" w:rsidRPr="006B0F52" w:rsidRDefault="00BB473E" w:rsidP="00BB473E">
      <w:pPr>
        <w:ind w:firstLineChars="200" w:firstLine="640"/>
        <w:jc w:val="left"/>
        <w:rPr>
          <w:rFonts w:ascii="仿宋_GB2312" w:eastAsia="仿宋_GB2312"/>
          <w:color w:val="000000"/>
          <w:sz w:val="32"/>
          <w:szCs w:val="32"/>
        </w:rPr>
      </w:pPr>
      <w:r w:rsidRPr="00BB473E">
        <w:rPr>
          <w:rFonts w:ascii="仿宋_GB2312" w:eastAsia="仿宋_GB2312" w:hint="eastAsia"/>
          <w:color w:val="000000"/>
          <w:sz w:val="32"/>
          <w:szCs w:val="32"/>
        </w:rPr>
        <w:t>国家电网公司信息通信分公司2015年度第四批项目集中招标</w:t>
      </w:r>
      <w:r w:rsidR="00A84463" w:rsidRPr="00780D1B">
        <w:rPr>
          <w:rFonts w:ascii="仿宋_GB2312" w:eastAsia="仿宋_GB2312" w:hint="eastAsia"/>
          <w:color w:val="000000"/>
          <w:sz w:val="32"/>
          <w:szCs w:val="32"/>
        </w:rPr>
        <w:t>的评标工作已结束，</w:t>
      </w:r>
      <w:r w:rsidR="00A84463">
        <w:rPr>
          <w:rFonts w:ascii="仿宋_GB2312" w:eastAsia="仿宋_GB2312" w:hint="eastAsia"/>
          <w:color w:val="000000"/>
          <w:sz w:val="32"/>
          <w:szCs w:val="32"/>
        </w:rPr>
        <w:t>现将中标候选人名单公示如下：</w:t>
      </w:r>
    </w:p>
    <w:tbl>
      <w:tblPr>
        <w:tblW w:w="9071" w:type="dxa"/>
        <w:jc w:val="center"/>
        <w:tblLook w:val="04A0"/>
      </w:tblPr>
      <w:tblGrid>
        <w:gridCol w:w="817"/>
        <w:gridCol w:w="1591"/>
        <w:gridCol w:w="2694"/>
        <w:gridCol w:w="3969"/>
      </w:tblGrid>
      <w:tr w:rsidR="00BB473E" w:rsidRPr="0020258F" w:rsidTr="00BB473E">
        <w:trPr>
          <w:trHeight w:val="555"/>
          <w:tblHeader/>
          <w:jc w:val="center"/>
        </w:trPr>
        <w:tc>
          <w:tcPr>
            <w:tcW w:w="81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B473E" w:rsidRPr="0020258F" w:rsidRDefault="00BB473E" w:rsidP="00331E61">
            <w:pPr>
              <w:widowControl/>
              <w:jc w:val="center"/>
              <w:rPr>
                <w:rFonts w:ascii="宋体" w:hAnsi="宋体" w:cs="宋体"/>
                <w:b/>
                <w:bCs/>
                <w:color w:val="000000"/>
                <w:kern w:val="0"/>
                <w:sz w:val="22"/>
              </w:rPr>
            </w:pPr>
            <w:r w:rsidRPr="0020258F">
              <w:rPr>
                <w:rFonts w:ascii="宋体" w:hAnsi="宋体" w:cs="宋体" w:hint="eastAsia"/>
                <w:b/>
                <w:bCs/>
                <w:color w:val="000000"/>
                <w:kern w:val="0"/>
                <w:sz w:val="22"/>
              </w:rPr>
              <w:t>序号</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73E" w:rsidRPr="0020258F" w:rsidRDefault="00BB473E" w:rsidP="00331E61">
            <w:pPr>
              <w:widowControl/>
              <w:jc w:val="center"/>
              <w:rPr>
                <w:rFonts w:ascii="宋体" w:hAnsi="宋体" w:cs="宋体"/>
                <w:b/>
                <w:bCs/>
                <w:color w:val="000000"/>
                <w:kern w:val="0"/>
                <w:sz w:val="22"/>
              </w:rPr>
            </w:pPr>
            <w:r>
              <w:rPr>
                <w:rFonts w:ascii="宋体" w:hAnsi="宋体" w:cs="宋体" w:hint="eastAsia"/>
                <w:b/>
                <w:bCs/>
                <w:color w:val="000000"/>
                <w:kern w:val="0"/>
                <w:sz w:val="22"/>
              </w:rPr>
              <w:t>包号</w:t>
            </w:r>
          </w:p>
        </w:tc>
        <w:tc>
          <w:tcPr>
            <w:tcW w:w="2694"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BB473E" w:rsidRPr="0020258F" w:rsidRDefault="00BB473E" w:rsidP="00331E61">
            <w:pPr>
              <w:widowControl/>
              <w:jc w:val="center"/>
              <w:rPr>
                <w:rFonts w:ascii="宋体" w:hAnsi="宋体" w:cs="宋体"/>
                <w:b/>
                <w:bCs/>
                <w:color w:val="000000"/>
                <w:kern w:val="0"/>
                <w:sz w:val="22"/>
              </w:rPr>
            </w:pPr>
            <w:r>
              <w:rPr>
                <w:rFonts w:ascii="宋体" w:hAnsi="宋体" w:cs="宋体" w:hint="eastAsia"/>
                <w:b/>
                <w:bCs/>
                <w:color w:val="000000"/>
                <w:kern w:val="0"/>
                <w:sz w:val="22"/>
              </w:rPr>
              <w:t>包名称</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rsidR="00BB473E" w:rsidRPr="0020258F" w:rsidRDefault="00BB473E" w:rsidP="00331E61">
            <w:pPr>
              <w:widowControl/>
              <w:jc w:val="center"/>
              <w:rPr>
                <w:rFonts w:ascii="宋体" w:hAnsi="宋体" w:cs="宋体"/>
                <w:b/>
                <w:bCs/>
                <w:color w:val="000000"/>
                <w:kern w:val="0"/>
                <w:sz w:val="22"/>
              </w:rPr>
            </w:pPr>
            <w:r w:rsidRPr="0020258F">
              <w:rPr>
                <w:rFonts w:ascii="宋体" w:hAnsi="宋体" w:cs="宋体" w:hint="eastAsia"/>
                <w:b/>
                <w:bCs/>
                <w:color w:val="000000"/>
                <w:kern w:val="0"/>
                <w:sz w:val="22"/>
              </w:rPr>
              <w:t>中标候选人</w:t>
            </w:r>
          </w:p>
        </w:tc>
      </w:tr>
      <w:tr w:rsidR="00BB473E" w:rsidRPr="0020258F" w:rsidTr="00BB473E">
        <w:trPr>
          <w:trHeight w:val="284"/>
          <w:jc w:val="center"/>
        </w:trPr>
        <w:tc>
          <w:tcPr>
            <w:tcW w:w="817" w:type="dxa"/>
            <w:tcBorders>
              <w:top w:val="nil"/>
              <w:left w:val="single" w:sz="8" w:space="0" w:color="auto"/>
              <w:bottom w:val="single" w:sz="8" w:space="0" w:color="auto"/>
              <w:right w:val="single" w:sz="4" w:space="0" w:color="auto"/>
            </w:tcBorders>
            <w:shd w:val="clear" w:color="auto" w:fill="auto"/>
            <w:vAlign w:val="center"/>
            <w:hideMark/>
          </w:tcPr>
          <w:p w:rsidR="00BB473E" w:rsidRPr="003E38E9" w:rsidRDefault="00BB473E" w:rsidP="00331E61">
            <w:pPr>
              <w:jc w:val="center"/>
              <w:rPr>
                <w:szCs w:val="21"/>
              </w:rPr>
            </w:pPr>
            <w:r w:rsidRPr="003E38E9">
              <w:rPr>
                <w:rFonts w:hint="eastAsia"/>
                <w:szCs w:val="21"/>
              </w:rPr>
              <w:t>1</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73E" w:rsidRPr="003E38E9" w:rsidRDefault="00BB473E" w:rsidP="00331E61">
            <w:pPr>
              <w:jc w:val="center"/>
              <w:rPr>
                <w:szCs w:val="21"/>
              </w:rPr>
            </w:pPr>
            <w:r w:rsidRPr="00BB473E">
              <w:rPr>
                <w:szCs w:val="21"/>
              </w:rPr>
              <w:t>AA01</w:t>
            </w:r>
          </w:p>
        </w:tc>
        <w:tc>
          <w:tcPr>
            <w:tcW w:w="2694" w:type="dxa"/>
            <w:tcBorders>
              <w:top w:val="nil"/>
              <w:left w:val="single" w:sz="4" w:space="0" w:color="auto"/>
              <w:bottom w:val="single" w:sz="8" w:space="0" w:color="auto"/>
              <w:right w:val="single" w:sz="8" w:space="0" w:color="auto"/>
            </w:tcBorders>
            <w:shd w:val="clear" w:color="auto" w:fill="auto"/>
            <w:vAlign w:val="center"/>
            <w:hideMark/>
          </w:tcPr>
          <w:p w:rsidR="00BB473E" w:rsidRPr="003E38E9" w:rsidRDefault="00BB473E" w:rsidP="00331E61">
            <w:pPr>
              <w:jc w:val="center"/>
              <w:rPr>
                <w:szCs w:val="21"/>
              </w:rPr>
            </w:pPr>
            <w:r w:rsidRPr="00BB473E">
              <w:rPr>
                <w:rFonts w:hint="eastAsia"/>
                <w:szCs w:val="21"/>
              </w:rPr>
              <w:t>公司总部</w:t>
            </w:r>
            <w:r w:rsidRPr="00BB473E">
              <w:rPr>
                <w:rFonts w:hint="eastAsia"/>
                <w:szCs w:val="21"/>
              </w:rPr>
              <w:t>-</w:t>
            </w:r>
            <w:r w:rsidRPr="00BB473E">
              <w:rPr>
                <w:rFonts w:hint="eastAsia"/>
                <w:szCs w:val="21"/>
              </w:rPr>
              <w:t>白广路机房</w:t>
            </w:r>
            <w:r w:rsidRPr="00BB473E">
              <w:rPr>
                <w:rFonts w:hint="eastAsia"/>
                <w:szCs w:val="21"/>
              </w:rPr>
              <w:t>UPS</w:t>
            </w:r>
            <w:r w:rsidRPr="00BB473E">
              <w:rPr>
                <w:rFonts w:hint="eastAsia"/>
                <w:szCs w:val="21"/>
              </w:rPr>
              <w:t>电源机房环境建设项目</w:t>
            </w:r>
            <w:r w:rsidRPr="00BB473E">
              <w:rPr>
                <w:rFonts w:hint="eastAsia"/>
                <w:szCs w:val="21"/>
              </w:rPr>
              <w:t>-</w:t>
            </w:r>
            <w:r w:rsidRPr="00BB473E">
              <w:rPr>
                <w:rFonts w:hint="eastAsia"/>
                <w:szCs w:val="21"/>
              </w:rPr>
              <w:t>改造实施</w:t>
            </w:r>
          </w:p>
        </w:tc>
        <w:tc>
          <w:tcPr>
            <w:tcW w:w="3969" w:type="dxa"/>
            <w:tcBorders>
              <w:top w:val="nil"/>
              <w:left w:val="nil"/>
              <w:bottom w:val="single" w:sz="8" w:space="0" w:color="auto"/>
              <w:right w:val="single" w:sz="8" w:space="0" w:color="auto"/>
            </w:tcBorders>
            <w:shd w:val="clear" w:color="auto" w:fill="auto"/>
            <w:vAlign w:val="center"/>
            <w:hideMark/>
          </w:tcPr>
          <w:p w:rsidR="00BB473E" w:rsidRPr="003E38E9" w:rsidRDefault="00BB473E" w:rsidP="00331E61">
            <w:pPr>
              <w:jc w:val="center"/>
              <w:rPr>
                <w:szCs w:val="21"/>
              </w:rPr>
            </w:pPr>
            <w:r w:rsidRPr="00BB473E">
              <w:rPr>
                <w:rFonts w:hint="eastAsia"/>
                <w:szCs w:val="21"/>
              </w:rPr>
              <w:t>北京大城绿川科技有限公司</w:t>
            </w:r>
          </w:p>
        </w:tc>
      </w:tr>
      <w:tr w:rsidR="00BB473E" w:rsidRPr="0020258F" w:rsidTr="00BB473E">
        <w:trPr>
          <w:trHeight w:val="284"/>
          <w:jc w:val="center"/>
        </w:trPr>
        <w:tc>
          <w:tcPr>
            <w:tcW w:w="817" w:type="dxa"/>
            <w:tcBorders>
              <w:top w:val="nil"/>
              <w:left w:val="single" w:sz="8" w:space="0" w:color="auto"/>
              <w:bottom w:val="single" w:sz="8" w:space="0" w:color="auto"/>
              <w:right w:val="single" w:sz="4" w:space="0" w:color="auto"/>
            </w:tcBorders>
            <w:shd w:val="clear" w:color="auto" w:fill="auto"/>
            <w:vAlign w:val="center"/>
            <w:hideMark/>
          </w:tcPr>
          <w:p w:rsidR="00BB473E" w:rsidRPr="003E38E9" w:rsidRDefault="00BB473E" w:rsidP="00331E61">
            <w:pPr>
              <w:jc w:val="center"/>
              <w:rPr>
                <w:szCs w:val="21"/>
              </w:rPr>
            </w:pPr>
            <w:r w:rsidRPr="003E38E9">
              <w:rPr>
                <w:rFonts w:hint="eastAsia"/>
                <w:szCs w:val="21"/>
              </w:rPr>
              <w:t>2</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73E" w:rsidRDefault="00BB473E" w:rsidP="00331E61">
            <w:pPr>
              <w:jc w:val="center"/>
            </w:pPr>
            <w:r>
              <w:rPr>
                <w:rFonts w:hint="eastAsia"/>
                <w:szCs w:val="21"/>
              </w:rPr>
              <w:t>FA01</w:t>
            </w:r>
          </w:p>
        </w:tc>
        <w:tc>
          <w:tcPr>
            <w:tcW w:w="2694" w:type="dxa"/>
            <w:tcBorders>
              <w:top w:val="nil"/>
              <w:left w:val="single" w:sz="4" w:space="0" w:color="auto"/>
              <w:bottom w:val="single" w:sz="8" w:space="0" w:color="auto"/>
              <w:right w:val="single" w:sz="8" w:space="0" w:color="auto"/>
            </w:tcBorders>
            <w:shd w:val="clear" w:color="auto" w:fill="auto"/>
            <w:vAlign w:val="center"/>
            <w:hideMark/>
          </w:tcPr>
          <w:p w:rsidR="00BB473E" w:rsidRPr="003E38E9" w:rsidRDefault="00BB473E" w:rsidP="00331E61">
            <w:pPr>
              <w:jc w:val="center"/>
              <w:rPr>
                <w:szCs w:val="21"/>
              </w:rPr>
            </w:pPr>
            <w:r w:rsidRPr="00BB473E">
              <w:rPr>
                <w:rFonts w:hint="eastAsia"/>
                <w:szCs w:val="21"/>
              </w:rPr>
              <w:t>信息通信运维技术支持服务</w:t>
            </w:r>
          </w:p>
        </w:tc>
        <w:tc>
          <w:tcPr>
            <w:tcW w:w="3969" w:type="dxa"/>
            <w:tcBorders>
              <w:top w:val="nil"/>
              <w:left w:val="nil"/>
              <w:bottom w:val="single" w:sz="8" w:space="0" w:color="auto"/>
              <w:right w:val="single" w:sz="8" w:space="0" w:color="auto"/>
            </w:tcBorders>
            <w:shd w:val="clear" w:color="auto" w:fill="auto"/>
            <w:vAlign w:val="center"/>
            <w:hideMark/>
          </w:tcPr>
          <w:p w:rsidR="00BB473E" w:rsidRPr="003E38E9" w:rsidRDefault="00BB473E" w:rsidP="00331E61">
            <w:pPr>
              <w:jc w:val="center"/>
              <w:rPr>
                <w:szCs w:val="21"/>
              </w:rPr>
            </w:pPr>
            <w:r w:rsidRPr="00BB473E">
              <w:rPr>
                <w:rFonts w:hint="eastAsia"/>
                <w:szCs w:val="21"/>
              </w:rPr>
              <w:t>北京国电通网络技术有限公司</w:t>
            </w:r>
          </w:p>
        </w:tc>
      </w:tr>
      <w:tr w:rsidR="00BB473E" w:rsidRPr="0020258F" w:rsidTr="00BB473E">
        <w:trPr>
          <w:trHeight w:val="284"/>
          <w:jc w:val="center"/>
        </w:trPr>
        <w:tc>
          <w:tcPr>
            <w:tcW w:w="817" w:type="dxa"/>
            <w:tcBorders>
              <w:top w:val="nil"/>
              <w:left w:val="single" w:sz="8" w:space="0" w:color="auto"/>
              <w:bottom w:val="single" w:sz="8" w:space="0" w:color="auto"/>
              <w:right w:val="single" w:sz="4" w:space="0" w:color="auto"/>
            </w:tcBorders>
            <w:shd w:val="clear" w:color="auto" w:fill="auto"/>
            <w:vAlign w:val="center"/>
            <w:hideMark/>
          </w:tcPr>
          <w:p w:rsidR="00BB473E" w:rsidRPr="003E38E9" w:rsidRDefault="00BB473E" w:rsidP="00331E61">
            <w:pPr>
              <w:jc w:val="center"/>
              <w:rPr>
                <w:szCs w:val="21"/>
              </w:rPr>
            </w:pPr>
            <w:r w:rsidRPr="003E38E9">
              <w:rPr>
                <w:rFonts w:hint="eastAsia"/>
                <w:szCs w:val="21"/>
              </w:rPr>
              <w:t>3</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73E" w:rsidRDefault="00BB473E" w:rsidP="00331E61">
            <w:pPr>
              <w:jc w:val="center"/>
            </w:pPr>
            <w:r>
              <w:rPr>
                <w:rFonts w:hint="eastAsia"/>
                <w:szCs w:val="21"/>
              </w:rPr>
              <w:t>FA02</w:t>
            </w:r>
          </w:p>
        </w:tc>
        <w:tc>
          <w:tcPr>
            <w:tcW w:w="2694" w:type="dxa"/>
            <w:tcBorders>
              <w:top w:val="nil"/>
              <w:left w:val="single" w:sz="4" w:space="0" w:color="auto"/>
              <w:bottom w:val="single" w:sz="8" w:space="0" w:color="auto"/>
              <w:right w:val="single" w:sz="8" w:space="0" w:color="auto"/>
            </w:tcBorders>
            <w:shd w:val="clear" w:color="auto" w:fill="auto"/>
            <w:vAlign w:val="center"/>
            <w:hideMark/>
          </w:tcPr>
          <w:p w:rsidR="00BB473E" w:rsidRPr="003E38E9" w:rsidRDefault="00BB473E" w:rsidP="00331E61">
            <w:pPr>
              <w:jc w:val="center"/>
              <w:rPr>
                <w:szCs w:val="21"/>
              </w:rPr>
            </w:pPr>
            <w:r w:rsidRPr="00BB473E">
              <w:rPr>
                <w:rFonts w:hint="eastAsia"/>
                <w:szCs w:val="21"/>
              </w:rPr>
              <w:t>国家电网公司骨干频率同步网优化改造项目施工（华北地区）</w:t>
            </w:r>
          </w:p>
        </w:tc>
        <w:tc>
          <w:tcPr>
            <w:tcW w:w="3969" w:type="dxa"/>
            <w:tcBorders>
              <w:top w:val="nil"/>
              <w:left w:val="nil"/>
              <w:bottom w:val="single" w:sz="8" w:space="0" w:color="auto"/>
              <w:right w:val="single" w:sz="8" w:space="0" w:color="auto"/>
            </w:tcBorders>
            <w:shd w:val="clear" w:color="auto" w:fill="auto"/>
            <w:vAlign w:val="center"/>
            <w:hideMark/>
          </w:tcPr>
          <w:p w:rsidR="00BB473E" w:rsidRPr="003E38E9" w:rsidRDefault="00BB473E" w:rsidP="00331E61">
            <w:pPr>
              <w:jc w:val="center"/>
              <w:rPr>
                <w:szCs w:val="21"/>
              </w:rPr>
            </w:pPr>
            <w:r w:rsidRPr="00BB473E">
              <w:rPr>
                <w:rFonts w:hint="eastAsia"/>
                <w:szCs w:val="21"/>
              </w:rPr>
              <w:t>北京中电飞华通信股份有限公司</w:t>
            </w:r>
          </w:p>
        </w:tc>
      </w:tr>
      <w:tr w:rsidR="00BB473E" w:rsidRPr="0020258F" w:rsidTr="00BB473E">
        <w:trPr>
          <w:trHeight w:val="284"/>
          <w:jc w:val="center"/>
        </w:trPr>
        <w:tc>
          <w:tcPr>
            <w:tcW w:w="817" w:type="dxa"/>
            <w:tcBorders>
              <w:top w:val="nil"/>
              <w:left w:val="single" w:sz="8" w:space="0" w:color="auto"/>
              <w:bottom w:val="single" w:sz="8" w:space="0" w:color="auto"/>
              <w:right w:val="single" w:sz="4" w:space="0" w:color="auto"/>
            </w:tcBorders>
            <w:shd w:val="clear" w:color="auto" w:fill="auto"/>
            <w:vAlign w:val="center"/>
            <w:hideMark/>
          </w:tcPr>
          <w:p w:rsidR="00BB473E" w:rsidRPr="003E38E9" w:rsidRDefault="00BB473E" w:rsidP="00331E61">
            <w:pPr>
              <w:jc w:val="center"/>
              <w:rPr>
                <w:szCs w:val="21"/>
              </w:rPr>
            </w:pPr>
            <w:r w:rsidRPr="003E38E9">
              <w:rPr>
                <w:rFonts w:hint="eastAsia"/>
                <w:szCs w:val="21"/>
              </w:rPr>
              <w:t>4</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73E" w:rsidRPr="003E38E9" w:rsidRDefault="00BB473E" w:rsidP="00331E61">
            <w:pPr>
              <w:jc w:val="center"/>
              <w:rPr>
                <w:szCs w:val="21"/>
              </w:rPr>
            </w:pPr>
            <w:r>
              <w:rPr>
                <w:rFonts w:hint="eastAsia"/>
                <w:szCs w:val="21"/>
              </w:rPr>
              <w:t>FA03</w:t>
            </w:r>
          </w:p>
        </w:tc>
        <w:tc>
          <w:tcPr>
            <w:tcW w:w="2694" w:type="dxa"/>
            <w:tcBorders>
              <w:top w:val="nil"/>
              <w:left w:val="single" w:sz="4" w:space="0" w:color="auto"/>
              <w:bottom w:val="single" w:sz="8" w:space="0" w:color="auto"/>
              <w:right w:val="single" w:sz="8" w:space="0" w:color="auto"/>
            </w:tcBorders>
            <w:shd w:val="clear" w:color="auto" w:fill="auto"/>
            <w:vAlign w:val="center"/>
            <w:hideMark/>
          </w:tcPr>
          <w:p w:rsidR="00BB473E" w:rsidRPr="003E38E9" w:rsidRDefault="00BB473E" w:rsidP="00331E61">
            <w:pPr>
              <w:jc w:val="center"/>
              <w:rPr>
                <w:szCs w:val="21"/>
              </w:rPr>
            </w:pPr>
            <w:r w:rsidRPr="00BB473E">
              <w:rPr>
                <w:rFonts w:hint="eastAsia"/>
                <w:szCs w:val="21"/>
              </w:rPr>
              <w:t>国家电网公司骨干频率同步网优化改造项目施工（东北地区）</w:t>
            </w:r>
          </w:p>
        </w:tc>
        <w:tc>
          <w:tcPr>
            <w:tcW w:w="3969" w:type="dxa"/>
            <w:tcBorders>
              <w:top w:val="nil"/>
              <w:left w:val="nil"/>
              <w:bottom w:val="single" w:sz="8" w:space="0" w:color="auto"/>
              <w:right w:val="single" w:sz="8" w:space="0" w:color="auto"/>
            </w:tcBorders>
            <w:shd w:val="clear" w:color="auto" w:fill="auto"/>
            <w:vAlign w:val="center"/>
            <w:hideMark/>
          </w:tcPr>
          <w:p w:rsidR="00BB473E" w:rsidRPr="003E38E9" w:rsidRDefault="00BB473E" w:rsidP="00331E61">
            <w:pPr>
              <w:jc w:val="center"/>
              <w:rPr>
                <w:szCs w:val="21"/>
              </w:rPr>
            </w:pPr>
            <w:r w:rsidRPr="00BB473E">
              <w:rPr>
                <w:rFonts w:hint="eastAsia"/>
                <w:szCs w:val="21"/>
              </w:rPr>
              <w:t>沈阳仕得蓝科技有限公司</w:t>
            </w:r>
          </w:p>
        </w:tc>
      </w:tr>
      <w:tr w:rsidR="00BB473E" w:rsidRPr="0020258F" w:rsidTr="00BB473E">
        <w:trPr>
          <w:trHeight w:val="284"/>
          <w:jc w:val="center"/>
        </w:trPr>
        <w:tc>
          <w:tcPr>
            <w:tcW w:w="817" w:type="dxa"/>
            <w:tcBorders>
              <w:top w:val="nil"/>
              <w:left w:val="single" w:sz="8" w:space="0" w:color="auto"/>
              <w:bottom w:val="single" w:sz="8" w:space="0" w:color="auto"/>
              <w:right w:val="single" w:sz="4" w:space="0" w:color="auto"/>
            </w:tcBorders>
            <w:shd w:val="clear" w:color="auto" w:fill="auto"/>
            <w:vAlign w:val="center"/>
            <w:hideMark/>
          </w:tcPr>
          <w:p w:rsidR="00BB473E" w:rsidRPr="003E38E9" w:rsidRDefault="00BB473E" w:rsidP="00331E61">
            <w:pPr>
              <w:jc w:val="center"/>
              <w:rPr>
                <w:szCs w:val="21"/>
              </w:rPr>
            </w:pPr>
            <w:r w:rsidRPr="003E38E9">
              <w:rPr>
                <w:rFonts w:hint="eastAsia"/>
                <w:szCs w:val="21"/>
              </w:rPr>
              <w:t>5</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73E" w:rsidRDefault="00BB473E" w:rsidP="00331E61">
            <w:pPr>
              <w:jc w:val="center"/>
            </w:pPr>
            <w:r>
              <w:rPr>
                <w:rFonts w:hint="eastAsia"/>
                <w:szCs w:val="21"/>
              </w:rPr>
              <w:t>FA04</w:t>
            </w:r>
          </w:p>
        </w:tc>
        <w:tc>
          <w:tcPr>
            <w:tcW w:w="2694" w:type="dxa"/>
            <w:tcBorders>
              <w:top w:val="nil"/>
              <w:left w:val="single" w:sz="4" w:space="0" w:color="auto"/>
              <w:bottom w:val="single" w:sz="8" w:space="0" w:color="auto"/>
              <w:right w:val="single" w:sz="8" w:space="0" w:color="auto"/>
            </w:tcBorders>
            <w:shd w:val="clear" w:color="auto" w:fill="auto"/>
            <w:vAlign w:val="center"/>
            <w:hideMark/>
          </w:tcPr>
          <w:p w:rsidR="00BB473E" w:rsidRDefault="00BB473E" w:rsidP="00331E61">
            <w:pPr>
              <w:jc w:val="center"/>
            </w:pPr>
            <w:r w:rsidRPr="00BB473E">
              <w:rPr>
                <w:rFonts w:hint="eastAsia"/>
                <w:szCs w:val="21"/>
              </w:rPr>
              <w:t>国家电网公司骨干频率同步网优化改造项目施工（华东地区）</w:t>
            </w:r>
          </w:p>
        </w:tc>
        <w:tc>
          <w:tcPr>
            <w:tcW w:w="3969" w:type="dxa"/>
            <w:tcBorders>
              <w:top w:val="nil"/>
              <w:left w:val="nil"/>
              <w:bottom w:val="single" w:sz="8" w:space="0" w:color="auto"/>
              <w:right w:val="single" w:sz="8" w:space="0" w:color="auto"/>
            </w:tcBorders>
            <w:shd w:val="clear" w:color="auto" w:fill="auto"/>
            <w:vAlign w:val="center"/>
            <w:hideMark/>
          </w:tcPr>
          <w:p w:rsidR="00BB473E" w:rsidRPr="003E38E9" w:rsidRDefault="00BB473E" w:rsidP="00331E61">
            <w:pPr>
              <w:jc w:val="center"/>
              <w:rPr>
                <w:szCs w:val="21"/>
              </w:rPr>
            </w:pPr>
            <w:r w:rsidRPr="00BB473E">
              <w:rPr>
                <w:rFonts w:hint="eastAsia"/>
                <w:szCs w:val="21"/>
              </w:rPr>
              <w:t>江苏永源电力安装有限公司</w:t>
            </w:r>
          </w:p>
        </w:tc>
      </w:tr>
      <w:tr w:rsidR="00BB473E" w:rsidRPr="0020258F" w:rsidTr="00BB473E">
        <w:trPr>
          <w:trHeight w:val="284"/>
          <w:jc w:val="center"/>
        </w:trPr>
        <w:tc>
          <w:tcPr>
            <w:tcW w:w="817" w:type="dxa"/>
            <w:tcBorders>
              <w:top w:val="nil"/>
              <w:left w:val="single" w:sz="8" w:space="0" w:color="auto"/>
              <w:bottom w:val="single" w:sz="8" w:space="0" w:color="auto"/>
              <w:right w:val="single" w:sz="4" w:space="0" w:color="auto"/>
            </w:tcBorders>
            <w:shd w:val="clear" w:color="auto" w:fill="auto"/>
            <w:vAlign w:val="center"/>
            <w:hideMark/>
          </w:tcPr>
          <w:p w:rsidR="00BB473E" w:rsidRPr="003E38E9" w:rsidRDefault="00BB473E" w:rsidP="00331E61">
            <w:pPr>
              <w:jc w:val="center"/>
              <w:rPr>
                <w:szCs w:val="21"/>
              </w:rPr>
            </w:pPr>
            <w:r w:rsidRPr="003E38E9">
              <w:rPr>
                <w:rFonts w:hint="eastAsia"/>
                <w:szCs w:val="21"/>
              </w:rPr>
              <w:t>6</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73E" w:rsidRDefault="00BB473E" w:rsidP="00331E61">
            <w:pPr>
              <w:jc w:val="center"/>
            </w:pPr>
            <w:r>
              <w:rPr>
                <w:rFonts w:hint="eastAsia"/>
                <w:szCs w:val="21"/>
              </w:rPr>
              <w:t>FA05</w:t>
            </w:r>
          </w:p>
        </w:tc>
        <w:tc>
          <w:tcPr>
            <w:tcW w:w="2694" w:type="dxa"/>
            <w:tcBorders>
              <w:top w:val="nil"/>
              <w:left w:val="single" w:sz="4" w:space="0" w:color="auto"/>
              <w:bottom w:val="single" w:sz="8" w:space="0" w:color="auto"/>
              <w:right w:val="single" w:sz="8" w:space="0" w:color="auto"/>
            </w:tcBorders>
            <w:shd w:val="clear" w:color="auto" w:fill="auto"/>
            <w:vAlign w:val="center"/>
            <w:hideMark/>
          </w:tcPr>
          <w:p w:rsidR="00BB473E" w:rsidRDefault="00BB473E" w:rsidP="00331E61">
            <w:pPr>
              <w:jc w:val="center"/>
            </w:pPr>
            <w:r w:rsidRPr="00BB473E">
              <w:rPr>
                <w:rFonts w:hint="eastAsia"/>
                <w:szCs w:val="21"/>
              </w:rPr>
              <w:t>国家电网公司骨干频率同步网优化改造项目施工（华中地区）</w:t>
            </w:r>
          </w:p>
        </w:tc>
        <w:tc>
          <w:tcPr>
            <w:tcW w:w="3969" w:type="dxa"/>
            <w:tcBorders>
              <w:top w:val="nil"/>
              <w:left w:val="nil"/>
              <w:bottom w:val="single" w:sz="8" w:space="0" w:color="auto"/>
              <w:right w:val="single" w:sz="8" w:space="0" w:color="auto"/>
            </w:tcBorders>
            <w:shd w:val="clear" w:color="auto" w:fill="auto"/>
            <w:vAlign w:val="center"/>
            <w:hideMark/>
          </w:tcPr>
          <w:p w:rsidR="00BB473E" w:rsidRPr="003E38E9" w:rsidRDefault="00BB473E" w:rsidP="00331E61">
            <w:pPr>
              <w:jc w:val="center"/>
              <w:rPr>
                <w:szCs w:val="21"/>
              </w:rPr>
            </w:pPr>
            <w:r w:rsidRPr="00BB473E">
              <w:rPr>
                <w:rFonts w:hint="eastAsia"/>
                <w:szCs w:val="21"/>
              </w:rPr>
              <w:t>北京中电飞华通信股份有限公司</w:t>
            </w:r>
          </w:p>
        </w:tc>
      </w:tr>
      <w:tr w:rsidR="00BB473E" w:rsidRPr="0020258F" w:rsidTr="00BB473E">
        <w:trPr>
          <w:trHeight w:val="284"/>
          <w:jc w:val="center"/>
        </w:trPr>
        <w:tc>
          <w:tcPr>
            <w:tcW w:w="817" w:type="dxa"/>
            <w:tcBorders>
              <w:top w:val="nil"/>
              <w:left w:val="single" w:sz="8" w:space="0" w:color="auto"/>
              <w:bottom w:val="single" w:sz="8" w:space="0" w:color="auto"/>
              <w:right w:val="single" w:sz="4" w:space="0" w:color="auto"/>
            </w:tcBorders>
            <w:shd w:val="clear" w:color="auto" w:fill="auto"/>
            <w:vAlign w:val="center"/>
            <w:hideMark/>
          </w:tcPr>
          <w:p w:rsidR="00BB473E" w:rsidRPr="003E38E9" w:rsidRDefault="00BB473E" w:rsidP="00331E61">
            <w:pPr>
              <w:jc w:val="center"/>
              <w:rPr>
                <w:szCs w:val="21"/>
              </w:rPr>
            </w:pPr>
            <w:r w:rsidRPr="003E38E9">
              <w:rPr>
                <w:rFonts w:hint="eastAsia"/>
                <w:szCs w:val="21"/>
              </w:rPr>
              <w:t>7</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73E" w:rsidRDefault="00BB473E" w:rsidP="00331E61">
            <w:pPr>
              <w:jc w:val="center"/>
            </w:pPr>
            <w:r>
              <w:rPr>
                <w:rFonts w:hint="eastAsia"/>
                <w:szCs w:val="21"/>
              </w:rPr>
              <w:t>FA06</w:t>
            </w:r>
          </w:p>
        </w:tc>
        <w:tc>
          <w:tcPr>
            <w:tcW w:w="2694" w:type="dxa"/>
            <w:tcBorders>
              <w:top w:val="nil"/>
              <w:left w:val="single" w:sz="4" w:space="0" w:color="auto"/>
              <w:bottom w:val="single" w:sz="8" w:space="0" w:color="auto"/>
              <w:right w:val="single" w:sz="8" w:space="0" w:color="auto"/>
            </w:tcBorders>
            <w:shd w:val="clear" w:color="auto" w:fill="auto"/>
            <w:vAlign w:val="center"/>
            <w:hideMark/>
          </w:tcPr>
          <w:p w:rsidR="00BB473E" w:rsidRDefault="00BB473E" w:rsidP="00331E61">
            <w:pPr>
              <w:jc w:val="center"/>
            </w:pPr>
            <w:r w:rsidRPr="00BB473E">
              <w:rPr>
                <w:rFonts w:hint="eastAsia"/>
                <w:szCs w:val="21"/>
              </w:rPr>
              <w:t>国家电网公司骨干频率同步网优化改造项目施工（西北地区）</w:t>
            </w:r>
          </w:p>
        </w:tc>
        <w:tc>
          <w:tcPr>
            <w:tcW w:w="3969" w:type="dxa"/>
            <w:tcBorders>
              <w:top w:val="nil"/>
              <w:left w:val="nil"/>
              <w:bottom w:val="single" w:sz="8" w:space="0" w:color="auto"/>
              <w:right w:val="single" w:sz="8" w:space="0" w:color="auto"/>
            </w:tcBorders>
            <w:shd w:val="clear" w:color="auto" w:fill="auto"/>
            <w:vAlign w:val="center"/>
            <w:hideMark/>
          </w:tcPr>
          <w:p w:rsidR="00BB473E" w:rsidRDefault="00BB473E" w:rsidP="00331E61">
            <w:pPr>
              <w:jc w:val="center"/>
            </w:pPr>
            <w:r w:rsidRPr="00BB473E">
              <w:rPr>
                <w:rFonts w:hint="eastAsia"/>
              </w:rPr>
              <w:t>北京中电飞华通信股份有限公司</w:t>
            </w:r>
          </w:p>
        </w:tc>
      </w:tr>
      <w:tr w:rsidR="00BB473E" w:rsidRPr="0020258F" w:rsidTr="00BB473E">
        <w:trPr>
          <w:trHeight w:val="284"/>
          <w:jc w:val="center"/>
        </w:trPr>
        <w:tc>
          <w:tcPr>
            <w:tcW w:w="817" w:type="dxa"/>
            <w:tcBorders>
              <w:top w:val="nil"/>
              <w:left w:val="single" w:sz="8" w:space="0" w:color="auto"/>
              <w:bottom w:val="single" w:sz="8" w:space="0" w:color="auto"/>
              <w:right w:val="single" w:sz="4" w:space="0" w:color="auto"/>
            </w:tcBorders>
            <w:shd w:val="clear" w:color="auto" w:fill="auto"/>
            <w:vAlign w:val="center"/>
            <w:hideMark/>
          </w:tcPr>
          <w:p w:rsidR="00BB473E" w:rsidRPr="003E38E9" w:rsidRDefault="00BB473E" w:rsidP="00331E61">
            <w:pPr>
              <w:jc w:val="center"/>
              <w:rPr>
                <w:szCs w:val="21"/>
              </w:rPr>
            </w:pPr>
            <w:r w:rsidRPr="003E38E9">
              <w:rPr>
                <w:rFonts w:hint="eastAsia"/>
                <w:szCs w:val="21"/>
              </w:rPr>
              <w:t>8</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73E" w:rsidRDefault="00BB473E" w:rsidP="00331E61">
            <w:pPr>
              <w:jc w:val="center"/>
            </w:pPr>
            <w:r>
              <w:rPr>
                <w:rFonts w:hint="eastAsia"/>
                <w:szCs w:val="21"/>
              </w:rPr>
              <w:t>FA07</w:t>
            </w:r>
          </w:p>
        </w:tc>
        <w:tc>
          <w:tcPr>
            <w:tcW w:w="2694" w:type="dxa"/>
            <w:tcBorders>
              <w:top w:val="nil"/>
              <w:left w:val="single" w:sz="4" w:space="0" w:color="auto"/>
              <w:bottom w:val="single" w:sz="8" w:space="0" w:color="auto"/>
              <w:right w:val="single" w:sz="8" w:space="0" w:color="auto"/>
            </w:tcBorders>
            <w:shd w:val="clear" w:color="auto" w:fill="auto"/>
            <w:vAlign w:val="center"/>
            <w:hideMark/>
          </w:tcPr>
          <w:p w:rsidR="00BB473E" w:rsidRDefault="00BB473E" w:rsidP="00331E61">
            <w:pPr>
              <w:jc w:val="center"/>
            </w:pPr>
            <w:r w:rsidRPr="00BB473E">
              <w:rPr>
                <w:rFonts w:hint="eastAsia"/>
                <w:szCs w:val="21"/>
              </w:rPr>
              <w:t>北京灾备中心第三通道建设项目</w:t>
            </w:r>
            <w:r w:rsidRPr="00BB473E">
              <w:rPr>
                <w:rFonts w:hint="eastAsia"/>
                <w:szCs w:val="21"/>
              </w:rPr>
              <w:t>--</w:t>
            </w:r>
            <w:r w:rsidRPr="00BB473E">
              <w:rPr>
                <w:rFonts w:hint="eastAsia"/>
                <w:szCs w:val="21"/>
              </w:rPr>
              <w:t>施工</w:t>
            </w:r>
          </w:p>
        </w:tc>
        <w:tc>
          <w:tcPr>
            <w:tcW w:w="3969" w:type="dxa"/>
            <w:tcBorders>
              <w:top w:val="nil"/>
              <w:left w:val="nil"/>
              <w:bottom w:val="single" w:sz="8" w:space="0" w:color="auto"/>
              <w:right w:val="single" w:sz="8" w:space="0" w:color="auto"/>
            </w:tcBorders>
            <w:shd w:val="clear" w:color="auto" w:fill="auto"/>
            <w:vAlign w:val="center"/>
            <w:hideMark/>
          </w:tcPr>
          <w:p w:rsidR="00BB473E" w:rsidRDefault="00BB473E" w:rsidP="00331E61">
            <w:pPr>
              <w:jc w:val="center"/>
            </w:pPr>
            <w:r w:rsidRPr="00BB473E">
              <w:rPr>
                <w:rFonts w:hint="eastAsia"/>
              </w:rPr>
              <w:t>北京中电飞华通信股份有限公司</w:t>
            </w:r>
          </w:p>
        </w:tc>
      </w:tr>
      <w:tr w:rsidR="00BB473E" w:rsidRPr="0020258F" w:rsidTr="00BB473E">
        <w:trPr>
          <w:trHeight w:val="284"/>
          <w:jc w:val="center"/>
        </w:trPr>
        <w:tc>
          <w:tcPr>
            <w:tcW w:w="817" w:type="dxa"/>
            <w:tcBorders>
              <w:top w:val="nil"/>
              <w:left w:val="single" w:sz="8" w:space="0" w:color="auto"/>
              <w:bottom w:val="single" w:sz="8" w:space="0" w:color="auto"/>
              <w:right w:val="single" w:sz="4" w:space="0" w:color="auto"/>
            </w:tcBorders>
            <w:shd w:val="clear" w:color="auto" w:fill="auto"/>
            <w:vAlign w:val="center"/>
            <w:hideMark/>
          </w:tcPr>
          <w:p w:rsidR="00BB473E" w:rsidRPr="003E38E9" w:rsidRDefault="00BB473E" w:rsidP="00331E61">
            <w:pPr>
              <w:jc w:val="center"/>
              <w:rPr>
                <w:szCs w:val="21"/>
              </w:rPr>
            </w:pPr>
            <w:r w:rsidRPr="003E38E9">
              <w:rPr>
                <w:rFonts w:hint="eastAsia"/>
                <w:szCs w:val="21"/>
              </w:rPr>
              <w:t>9</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73E" w:rsidRDefault="00BB473E" w:rsidP="00331E61">
            <w:pPr>
              <w:jc w:val="center"/>
            </w:pPr>
            <w:r>
              <w:rPr>
                <w:rFonts w:hint="eastAsia"/>
                <w:szCs w:val="21"/>
              </w:rPr>
              <w:t>FA08</w:t>
            </w:r>
          </w:p>
        </w:tc>
        <w:tc>
          <w:tcPr>
            <w:tcW w:w="2694" w:type="dxa"/>
            <w:tcBorders>
              <w:top w:val="nil"/>
              <w:left w:val="single" w:sz="4" w:space="0" w:color="auto"/>
              <w:bottom w:val="single" w:sz="8" w:space="0" w:color="auto"/>
              <w:right w:val="single" w:sz="8" w:space="0" w:color="auto"/>
            </w:tcBorders>
            <w:shd w:val="clear" w:color="auto" w:fill="auto"/>
            <w:vAlign w:val="center"/>
            <w:hideMark/>
          </w:tcPr>
          <w:p w:rsidR="00BB473E" w:rsidRDefault="00BB473E" w:rsidP="00331E61">
            <w:pPr>
              <w:jc w:val="center"/>
            </w:pPr>
            <w:r w:rsidRPr="00BB473E">
              <w:rPr>
                <w:rFonts w:hint="eastAsia"/>
                <w:szCs w:val="21"/>
              </w:rPr>
              <w:t>国家电网公司骨干频率同步网优化改造项目和北京灾备中心第三通道建设项目</w:t>
            </w:r>
            <w:r w:rsidRPr="00BB473E">
              <w:rPr>
                <w:rFonts w:hint="eastAsia"/>
                <w:szCs w:val="21"/>
              </w:rPr>
              <w:t>--</w:t>
            </w:r>
            <w:r w:rsidRPr="00BB473E">
              <w:rPr>
                <w:rFonts w:hint="eastAsia"/>
                <w:szCs w:val="21"/>
              </w:rPr>
              <w:t>监理</w:t>
            </w:r>
          </w:p>
        </w:tc>
        <w:tc>
          <w:tcPr>
            <w:tcW w:w="3969" w:type="dxa"/>
            <w:tcBorders>
              <w:top w:val="nil"/>
              <w:left w:val="nil"/>
              <w:bottom w:val="single" w:sz="8" w:space="0" w:color="auto"/>
              <w:right w:val="single" w:sz="8" w:space="0" w:color="auto"/>
            </w:tcBorders>
            <w:shd w:val="clear" w:color="auto" w:fill="auto"/>
            <w:vAlign w:val="center"/>
            <w:hideMark/>
          </w:tcPr>
          <w:p w:rsidR="00BB473E" w:rsidRDefault="00BB473E" w:rsidP="00331E61">
            <w:pPr>
              <w:jc w:val="center"/>
            </w:pPr>
            <w:r w:rsidRPr="00BB473E">
              <w:rPr>
                <w:rFonts w:hint="eastAsia"/>
              </w:rPr>
              <w:t>吉林通信工程建设监理有限公司</w:t>
            </w:r>
          </w:p>
        </w:tc>
      </w:tr>
      <w:tr w:rsidR="00BB473E" w:rsidRPr="0020258F" w:rsidTr="00BB473E">
        <w:trPr>
          <w:trHeight w:val="284"/>
          <w:jc w:val="center"/>
        </w:trPr>
        <w:tc>
          <w:tcPr>
            <w:tcW w:w="817" w:type="dxa"/>
            <w:tcBorders>
              <w:top w:val="nil"/>
              <w:left w:val="single" w:sz="8" w:space="0" w:color="auto"/>
              <w:bottom w:val="single" w:sz="8" w:space="0" w:color="auto"/>
              <w:right w:val="single" w:sz="4" w:space="0" w:color="auto"/>
            </w:tcBorders>
            <w:shd w:val="clear" w:color="auto" w:fill="auto"/>
            <w:vAlign w:val="center"/>
            <w:hideMark/>
          </w:tcPr>
          <w:p w:rsidR="00BB473E" w:rsidRPr="003E38E9" w:rsidRDefault="00BB473E" w:rsidP="00331E61">
            <w:pPr>
              <w:jc w:val="center"/>
              <w:rPr>
                <w:szCs w:val="21"/>
              </w:rPr>
            </w:pPr>
            <w:r w:rsidRPr="003E38E9">
              <w:rPr>
                <w:rFonts w:hint="eastAsia"/>
                <w:szCs w:val="21"/>
              </w:rPr>
              <w:t>10</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73E" w:rsidRPr="003E38E9" w:rsidRDefault="00BB473E" w:rsidP="00331E61">
            <w:pPr>
              <w:jc w:val="center"/>
              <w:rPr>
                <w:szCs w:val="21"/>
              </w:rPr>
            </w:pPr>
            <w:r>
              <w:rPr>
                <w:rFonts w:hint="eastAsia"/>
                <w:szCs w:val="21"/>
              </w:rPr>
              <w:t>FA09</w:t>
            </w:r>
          </w:p>
        </w:tc>
        <w:tc>
          <w:tcPr>
            <w:tcW w:w="2694" w:type="dxa"/>
            <w:tcBorders>
              <w:top w:val="nil"/>
              <w:left w:val="single" w:sz="4" w:space="0" w:color="auto"/>
              <w:bottom w:val="single" w:sz="8" w:space="0" w:color="auto"/>
              <w:right w:val="single" w:sz="8" w:space="0" w:color="auto"/>
            </w:tcBorders>
            <w:shd w:val="clear" w:color="auto" w:fill="auto"/>
            <w:vAlign w:val="center"/>
            <w:hideMark/>
          </w:tcPr>
          <w:p w:rsidR="00BB473E" w:rsidRPr="003E38E9" w:rsidRDefault="00BB473E" w:rsidP="00331E61">
            <w:pPr>
              <w:jc w:val="center"/>
              <w:rPr>
                <w:szCs w:val="21"/>
              </w:rPr>
            </w:pPr>
            <w:r w:rsidRPr="00BB473E">
              <w:rPr>
                <w:rFonts w:hint="eastAsia"/>
                <w:szCs w:val="21"/>
              </w:rPr>
              <w:t>2016</w:t>
            </w:r>
            <w:r w:rsidRPr="00BB473E">
              <w:rPr>
                <w:rFonts w:hint="eastAsia"/>
                <w:szCs w:val="21"/>
              </w:rPr>
              <w:t>年度国家电网公司总部信息系统简明用户手册多媒体设计及制作</w:t>
            </w:r>
          </w:p>
        </w:tc>
        <w:tc>
          <w:tcPr>
            <w:tcW w:w="3969" w:type="dxa"/>
            <w:tcBorders>
              <w:top w:val="nil"/>
              <w:left w:val="nil"/>
              <w:bottom w:val="single" w:sz="8" w:space="0" w:color="auto"/>
              <w:right w:val="single" w:sz="8" w:space="0" w:color="auto"/>
            </w:tcBorders>
            <w:shd w:val="clear" w:color="auto" w:fill="auto"/>
            <w:vAlign w:val="center"/>
            <w:hideMark/>
          </w:tcPr>
          <w:p w:rsidR="00BB473E" w:rsidRPr="003E38E9" w:rsidRDefault="00BB473E" w:rsidP="00331E61">
            <w:pPr>
              <w:jc w:val="center"/>
              <w:rPr>
                <w:szCs w:val="21"/>
              </w:rPr>
            </w:pPr>
            <w:r w:rsidRPr="00BB473E">
              <w:rPr>
                <w:rFonts w:hint="eastAsia"/>
                <w:szCs w:val="21"/>
              </w:rPr>
              <w:t>北京金石豪门文化传播有限公司</w:t>
            </w:r>
          </w:p>
        </w:tc>
      </w:tr>
      <w:tr w:rsidR="00BB473E" w:rsidRPr="0020258F" w:rsidTr="00BB473E">
        <w:trPr>
          <w:trHeight w:val="284"/>
          <w:jc w:val="center"/>
        </w:trPr>
        <w:tc>
          <w:tcPr>
            <w:tcW w:w="817" w:type="dxa"/>
            <w:tcBorders>
              <w:top w:val="nil"/>
              <w:left w:val="single" w:sz="8" w:space="0" w:color="auto"/>
              <w:bottom w:val="single" w:sz="4" w:space="0" w:color="auto"/>
              <w:right w:val="single" w:sz="4" w:space="0" w:color="auto"/>
            </w:tcBorders>
            <w:shd w:val="clear" w:color="auto" w:fill="auto"/>
            <w:vAlign w:val="center"/>
            <w:hideMark/>
          </w:tcPr>
          <w:p w:rsidR="00BB473E" w:rsidRPr="003E38E9" w:rsidRDefault="00BB473E" w:rsidP="00331E61">
            <w:pPr>
              <w:jc w:val="center"/>
              <w:rPr>
                <w:szCs w:val="21"/>
              </w:rPr>
            </w:pPr>
            <w:r w:rsidRPr="003E38E9">
              <w:rPr>
                <w:rFonts w:hint="eastAsia"/>
                <w:szCs w:val="21"/>
              </w:rPr>
              <w:lastRenderedPageBreak/>
              <w:t>11</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73E" w:rsidRDefault="00BB473E" w:rsidP="00331E61">
            <w:pPr>
              <w:jc w:val="center"/>
            </w:pPr>
            <w:r>
              <w:rPr>
                <w:rFonts w:hint="eastAsia"/>
                <w:szCs w:val="21"/>
              </w:rPr>
              <w:t>FA10</w:t>
            </w:r>
          </w:p>
        </w:tc>
        <w:tc>
          <w:tcPr>
            <w:tcW w:w="2694" w:type="dxa"/>
            <w:tcBorders>
              <w:top w:val="nil"/>
              <w:left w:val="single" w:sz="4" w:space="0" w:color="auto"/>
              <w:bottom w:val="single" w:sz="4" w:space="0" w:color="auto"/>
              <w:right w:val="single" w:sz="8" w:space="0" w:color="auto"/>
            </w:tcBorders>
            <w:shd w:val="clear" w:color="auto" w:fill="auto"/>
            <w:vAlign w:val="center"/>
            <w:hideMark/>
          </w:tcPr>
          <w:p w:rsidR="00BB473E" w:rsidRPr="003E38E9" w:rsidRDefault="00BB473E" w:rsidP="00331E61">
            <w:pPr>
              <w:jc w:val="center"/>
              <w:rPr>
                <w:szCs w:val="21"/>
              </w:rPr>
            </w:pPr>
            <w:r w:rsidRPr="00BB473E">
              <w:rPr>
                <w:rFonts w:hint="eastAsia"/>
                <w:szCs w:val="21"/>
              </w:rPr>
              <w:t>2015</w:t>
            </w:r>
            <w:r w:rsidRPr="00BB473E">
              <w:rPr>
                <w:rFonts w:hint="eastAsia"/>
                <w:szCs w:val="21"/>
              </w:rPr>
              <w:t>年度应急通信系统卫星固定带宽租用</w:t>
            </w:r>
          </w:p>
        </w:tc>
        <w:tc>
          <w:tcPr>
            <w:tcW w:w="3969" w:type="dxa"/>
            <w:tcBorders>
              <w:top w:val="nil"/>
              <w:left w:val="nil"/>
              <w:bottom w:val="single" w:sz="4" w:space="0" w:color="auto"/>
              <w:right w:val="single" w:sz="8" w:space="0" w:color="auto"/>
            </w:tcBorders>
            <w:shd w:val="clear" w:color="auto" w:fill="auto"/>
            <w:vAlign w:val="center"/>
            <w:hideMark/>
          </w:tcPr>
          <w:p w:rsidR="00BB473E" w:rsidRPr="003E38E9" w:rsidRDefault="00BB473E" w:rsidP="00331E61">
            <w:pPr>
              <w:jc w:val="center"/>
              <w:rPr>
                <w:szCs w:val="21"/>
              </w:rPr>
            </w:pPr>
            <w:r w:rsidRPr="00BB473E">
              <w:rPr>
                <w:rFonts w:hint="eastAsia"/>
                <w:szCs w:val="21"/>
              </w:rPr>
              <w:t>北京国电通网络技术有限公司</w:t>
            </w:r>
          </w:p>
        </w:tc>
      </w:tr>
    </w:tbl>
    <w:p w:rsidR="00690D5A" w:rsidRDefault="00B50C16" w:rsidP="00665D61">
      <w:pPr>
        <w:widowControl/>
        <w:shd w:val="clear" w:color="auto" w:fill="FFFFFF"/>
        <w:spacing w:line="450" w:lineRule="atLeas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本公示</w:t>
      </w:r>
      <w:r w:rsidRPr="00B50C16">
        <w:rPr>
          <w:rFonts w:ascii="仿宋_GB2312" w:eastAsia="仿宋_GB2312" w:hAnsi="宋体" w:cs="宋体" w:hint="eastAsia"/>
          <w:kern w:val="0"/>
          <w:sz w:val="24"/>
        </w:rPr>
        <w:t>公示期3</w:t>
      </w:r>
      <w:r>
        <w:rPr>
          <w:rFonts w:ascii="仿宋_GB2312" w:eastAsia="仿宋_GB2312" w:hAnsi="宋体" w:cs="宋体" w:hint="eastAsia"/>
          <w:kern w:val="0"/>
          <w:sz w:val="24"/>
        </w:rPr>
        <w:t>日</w:t>
      </w:r>
      <w:r w:rsidR="0014147B">
        <w:rPr>
          <w:rFonts w:ascii="仿宋_GB2312" w:eastAsia="仿宋_GB2312" w:hAnsi="宋体" w:cs="宋体" w:hint="eastAsia"/>
          <w:kern w:val="0"/>
          <w:sz w:val="24"/>
        </w:rPr>
        <w:t>。</w:t>
      </w:r>
    </w:p>
    <w:p w:rsidR="00B50C16" w:rsidRPr="00B50C16" w:rsidRDefault="00B50C16" w:rsidP="00FF30C5">
      <w:pPr>
        <w:pStyle w:val="15"/>
        <w:spacing w:line="400" w:lineRule="exact"/>
        <w:ind w:firstLine="480"/>
        <w:jc w:val="left"/>
        <w:rPr>
          <w:rFonts w:cs="宋体"/>
          <w:kern w:val="0"/>
          <w:sz w:val="24"/>
          <w:szCs w:val="22"/>
        </w:rPr>
      </w:pPr>
      <w:r w:rsidRPr="00B50C16">
        <w:rPr>
          <w:rFonts w:cs="宋体" w:hint="eastAsia"/>
          <w:kern w:val="0"/>
          <w:sz w:val="24"/>
          <w:szCs w:val="22"/>
        </w:rPr>
        <w:t>根据招标投标法及相关法规规定，投标人和其他利害关系人在招标投标活动中有疑问，有权依法进行质疑和投诉。投标人和其他利害关系人质疑、投诉时应注意以下事项：</w:t>
      </w:r>
    </w:p>
    <w:p w:rsidR="00B50C16" w:rsidRPr="00B50C16" w:rsidRDefault="00B50C16" w:rsidP="00FF30C5">
      <w:pPr>
        <w:pStyle w:val="15"/>
        <w:spacing w:line="400" w:lineRule="exact"/>
        <w:ind w:firstLine="480"/>
        <w:jc w:val="left"/>
        <w:rPr>
          <w:rFonts w:cs="宋体"/>
          <w:kern w:val="0"/>
          <w:sz w:val="24"/>
          <w:szCs w:val="22"/>
        </w:rPr>
      </w:pPr>
      <w:r w:rsidRPr="00B50C16">
        <w:rPr>
          <w:rFonts w:cs="宋体" w:hint="eastAsia"/>
          <w:kern w:val="0"/>
          <w:sz w:val="24"/>
          <w:szCs w:val="22"/>
        </w:rPr>
        <w:t>一、应当提交质疑、投诉书</w:t>
      </w:r>
    </w:p>
    <w:p w:rsidR="00B50C16" w:rsidRPr="00B50C16" w:rsidRDefault="00B50C16" w:rsidP="00FF30C5">
      <w:pPr>
        <w:pStyle w:val="15"/>
        <w:spacing w:line="400" w:lineRule="exact"/>
        <w:ind w:firstLine="480"/>
        <w:jc w:val="left"/>
        <w:rPr>
          <w:rFonts w:cs="宋体"/>
          <w:kern w:val="0"/>
          <w:sz w:val="24"/>
          <w:szCs w:val="22"/>
        </w:rPr>
      </w:pPr>
      <w:r w:rsidRPr="00B50C16">
        <w:rPr>
          <w:rFonts w:cs="宋体" w:hint="eastAsia"/>
          <w:kern w:val="0"/>
          <w:sz w:val="24"/>
          <w:szCs w:val="22"/>
        </w:rPr>
        <w:t>包括下列内容：</w:t>
      </w:r>
    </w:p>
    <w:p w:rsidR="00B50C16" w:rsidRPr="00B50C16" w:rsidRDefault="00B50C16" w:rsidP="00FF30C5">
      <w:pPr>
        <w:pStyle w:val="15"/>
        <w:spacing w:line="400" w:lineRule="exact"/>
        <w:ind w:firstLine="480"/>
        <w:jc w:val="left"/>
        <w:rPr>
          <w:rFonts w:cs="宋体"/>
          <w:kern w:val="0"/>
          <w:sz w:val="24"/>
          <w:szCs w:val="22"/>
        </w:rPr>
      </w:pPr>
      <w:r w:rsidRPr="00B50C16">
        <w:rPr>
          <w:rFonts w:cs="宋体" w:hint="eastAsia"/>
          <w:kern w:val="0"/>
          <w:sz w:val="24"/>
          <w:szCs w:val="22"/>
        </w:rPr>
        <w:t>①投诉人的名称、地址、联系人及有效联系方式；</w:t>
      </w:r>
    </w:p>
    <w:p w:rsidR="00B50C16" w:rsidRPr="00B50C16" w:rsidRDefault="00B50C16" w:rsidP="00FF30C5">
      <w:pPr>
        <w:pStyle w:val="15"/>
        <w:spacing w:line="400" w:lineRule="exact"/>
        <w:ind w:firstLine="480"/>
        <w:jc w:val="left"/>
        <w:rPr>
          <w:rFonts w:cs="宋体"/>
          <w:kern w:val="0"/>
          <w:sz w:val="24"/>
          <w:szCs w:val="22"/>
        </w:rPr>
      </w:pPr>
      <w:r w:rsidRPr="00B50C16">
        <w:rPr>
          <w:rFonts w:cs="宋体" w:hint="eastAsia"/>
          <w:kern w:val="0"/>
          <w:sz w:val="24"/>
          <w:szCs w:val="22"/>
        </w:rPr>
        <w:t>②被投诉人的名称；</w:t>
      </w:r>
    </w:p>
    <w:p w:rsidR="00B50C16" w:rsidRPr="00B50C16" w:rsidRDefault="00B50C16" w:rsidP="00FF30C5">
      <w:pPr>
        <w:pStyle w:val="15"/>
        <w:spacing w:line="400" w:lineRule="exact"/>
        <w:ind w:firstLine="480"/>
        <w:jc w:val="left"/>
        <w:rPr>
          <w:rFonts w:cs="宋体"/>
          <w:kern w:val="0"/>
          <w:sz w:val="24"/>
          <w:szCs w:val="22"/>
        </w:rPr>
      </w:pPr>
      <w:r w:rsidRPr="00B50C16">
        <w:rPr>
          <w:rFonts w:cs="宋体" w:hint="eastAsia"/>
          <w:kern w:val="0"/>
          <w:sz w:val="24"/>
          <w:szCs w:val="22"/>
        </w:rPr>
        <w:t>③投诉事项的基本事实；</w:t>
      </w:r>
    </w:p>
    <w:p w:rsidR="00B50C16" w:rsidRPr="00B50C16" w:rsidRDefault="00B50C16" w:rsidP="00FF30C5">
      <w:pPr>
        <w:pStyle w:val="15"/>
        <w:spacing w:line="400" w:lineRule="exact"/>
        <w:ind w:firstLine="480"/>
        <w:jc w:val="left"/>
        <w:rPr>
          <w:rFonts w:cs="宋体"/>
          <w:kern w:val="0"/>
          <w:sz w:val="24"/>
          <w:szCs w:val="22"/>
        </w:rPr>
      </w:pPr>
      <w:r w:rsidRPr="00B50C16">
        <w:rPr>
          <w:rFonts w:cs="宋体" w:hint="eastAsia"/>
          <w:kern w:val="0"/>
          <w:sz w:val="24"/>
          <w:szCs w:val="22"/>
        </w:rPr>
        <w:t>④有效线索和相关证明材料。</w:t>
      </w:r>
    </w:p>
    <w:p w:rsidR="00B50C16" w:rsidRPr="00B50C16" w:rsidRDefault="00B50C16" w:rsidP="00FF30C5">
      <w:pPr>
        <w:pStyle w:val="15"/>
        <w:spacing w:line="400" w:lineRule="exact"/>
        <w:ind w:firstLine="480"/>
        <w:jc w:val="left"/>
        <w:rPr>
          <w:rFonts w:cs="宋体"/>
          <w:kern w:val="0"/>
          <w:sz w:val="24"/>
          <w:szCs w:val="22"/>
        </w:rPr>
      </w:pPr>
      <w:r w:rsidRPr="00B50C16">
        <w:rPr>
          <w:rFonts w:cs="宋体" w:hint="eastAsia"/>
          <w:kern w:val="0"/>
          <w:sz w:val="24"/>
          <w:szCs w:val="22"/>
        </w:rPr>
        <w:t>二、法定质疑、投诉人为所投诉项目的投标人和其它利害关系人，具体包括投标人、招标人、招标代理机构、评标专家等直接参与并且与招投标活动有着直接利害关系的当事人。投标人、招标人、招标代理机构为法人当事人，评标专家为个人当事人。</w:t>
      </w:r>
    </w:p>
    <w:p w:rsidR="00B50C16" w:rsidRPr="00B50C16" w:rsidRDefault="00B50C16" w:rsidP="00FF30C5">
      <w:pPr>
        <w:pStyle w:val="15"/>
        <w:spacing w:line="400" w:lineRule="exact"/>
        <w:ind w:firstLine="480"/>
        <w:jc w:val="left"/>
        <w:rPr>
          <w:rFonts w:cs="宋体"/>
          <w:kern w:val="0"/>
          <w:sz w:val="24"/>
          <w:szCs w:val="22"/>
        </w:rPr>
      </w:pPr>
      <w:r w:rsidRPr="00B50C16">
        <w:rPr>
          <w:rFonts w:cs="宋体"/>
          <w:kern w:val="0"/>
          <w:sz w:val="24"/>
          <w:szCs w:val="22"/>
        </w:rPr>
        <w:t>三、法人当事人</w:t>
      </w:r>
      <w:r w:rsidRPr="00B50C16">
        <w:rPr>
          <w:rFonts w:cs="宋体" w:hint="eastAsia"/>
          <w:kern w:val="0"/>
          <w:sz w:val="24"/>
          <w:szCs w:val="22"/>
        </w:rPr>
        <w:t>质疑、</w:t>
      </w:r>
      <w:r w:rsidRPr="00B50C16">
        <w:rPr>
          <w:rFonts w:cs="宋体"/>
          <w:kern w:val="0"/>
          <w:sz w:val="24"/>
          <w:szCs w:val="22"/>
        </w:rPr>
        <w:t>投诉的，</w:t>
      </w:r>
      <w:r w:rsidRPr="00B50C16">
        <w:rPr>
          <w:rFonts w:cs="宋体" w:hint="eastAsia"/>
          <w:kern w:val="0"/>
          <w:sz w:val="24"/>
          <w:szCs w:val="22"/>
        </w:rPr>
        <w:t>质疑、</w:t>
      </w:r>
      <w:r w:rsidRPr="00B50C16">
        <w:rPr>
          <w:rFonts w:cs="宋体"/>
          <w:kern w:val="0"/>
          <w:sz w:val="24"/>
          <w:szCs w:val="22"/>
        </w:rPr>
        <w:t>投诉书必须由其法定代表人或者授权代表签字并加盖公章，同时还需提交授权委托书；个人当事人投诉的，</w:t>
      </w:r>
      <w:r w:rsidRPr="00B50C16">
        <w:rPr>
          <w:rFonts w:cs="宋体" w:hint="eastAsia"/>
          <w:kern w:val="0"/>
          <w:sz w:val="24"/>
          <w:szCs w:val="22"/>
        </w:rPr>
        <w:t>质疑、</w:t>
      </w:r>
      <w:r w:rsidRPr="00B50C16">
        <w:rPr>
          <w:rFonts w:cs="宋体"/>
          <w:kern w:val="0"/>
          <w:sz w:val="24"/>
          <w:szCs w:val="22"/>
        </w:rPr>
        <w:t>投诉书必须由</w:t>
      </w:r>
      <w:r w:rsidRPr="00B50C16">
        <w:rPr>
          <w:rFonts w:cs="宋体" w:hint="eastAsia"/>
          <w:kern w:val="0"/>
          <w:sz w:val="24"/>
          <w:szCs w:val="22"/>
        </w:rPr>
        <w:t>质疑、</w:t>
      </w:r>
      <w:r w:rsidRPr="00B50C16">
        <w:rPr>
          <w:rFonts w:cs="宋体"/>
          <w:kern w:val="0"/>
          <w:sz w:val="24"/>
          <w:szCs w:val="22"/>
        </w:rPr>
        <w:t>投诉人本人签字，并附有效身份证明，由本人提交。</w:t>
      </w:r>
    </w:p>
    <w:p w:rsidR="00B50C16" w:rsidRPr="00B50C16" w:rsidRDefault="00B50C16" w:rsidP="00FF30C5">
      <w:pPr>
        <w:pStyle w:val="15"/>
        <w:spacing w:line="400" w:lineRule="exact"/>
        <w:ind w:firstLine="480"/>
        <w:jc w:val="left"/>
        <w:rPr>
          <w:rFonts w:cs="宋体"/>
          <w:kern w:val="0"/>
          <w:sz w:val="24"/>
          <w:szCs w:val="22"/>
        </w:rPr>
      </w:pPr>
      <w:r w:rsidRPr="00B50C16">
        <w:rPr>
          <w:rFonts w:cs="宋体" w:hint="eastAsia"/>
          <w:kern w:val="0"/>
          <w:sz w:val="24"/>
          <w:szCs w:val="22"/>
        </w:rPr>
        <w:t>四、质疑、投诉人认为招标投标活动使自己合法权益受到损害的，有效投诉时间截止至中标结果公示结束时。</w:t>
      </w:r>
    </w:p>
    <w:p w:rsidR="00B50C16" w:rsidRPr="00B50C16" w:rsidRDefault="00B50C16" w:rsidP="00FF30C5">
      <w:pPr>
        <w:pStyle w:val="15"/>
        <w:spacing w:line="400" w:lineRule="exact"/>
        <w:ind w:firstLine="480"/>
        <w:jc w:val="left"/>
        <w:rPr>
          <w:rFonts w:cs="宋体"/>
          <w:kern w:val="0"/>
          <w:sz w:val="24"/>
          <w:szCs w:val="22"/>
        </w:rPr>
      </w:pPr>
      <w:r w:rsidRPr="00B50C16">
        <w:rPr>
          <w:rFonts w:cs="宋体" w:hint="eastAsia"/>
          <w:kern w:val="0"/>
          <w:sz w:val="24"/>
          <w:szCs w:val="22"/>
        </w:rPr>
        <w:t>五、有下列情形之一的质疑、投诉，不予接收：</w:t>
      </w:r>
    </w:p>
    <w:p w:rsidR="00B50C16" w:rsidRPr="00B50C16" w:rsidRDefault="00B50C16" w:rsidP="00FF30C5">
      <w:pPr>
        <w:pStyle w:val="15"/>
        <w:spacing w:line="400" w:lineRule="exact"/>
        <w:ind w:firstLine="480"/>
        <w:jc w:val="left"/>
        <w:rPr>
          <w:rFonts w:cs="宋体"/>
          <w:kern w:val="0"/>
          <w:sz w:val="24"/>
          <w:szCs w:val="22"/>
        </w:rPr>
      </w:pPr>
      <w:r w:rsidRPr="00B50C16">
        <w:rPr>
          <w:rFonts w:cs="宋体" w:hint="eastAsia"/>
          <w:kern w:val="0"/>
          <w:sz w:val="24"/>
          <w:szCs w:val="22"/>
        </w:rPr>
        <w:t>1、质疑、投诉人不是所投诉招标投标活动的参与者，或者与投诉项目无任何利害关系；</w:t>
      </w:r>
    </w:p>
    <w:p w:rsidR="00B50C16" w:rsidRPr="00B50C16" w:rsidRDefault="00B50C16" w:rsidP="00FF30C5">
      <w:pPr>
        <w:pStyle w:val="15"/>
        <w:spacing w:line="400" w:lineRule="exact"/>
        <w:ind w:firstLineChars="300" w:firstLine="720"/>
        <w:jc w:val="left"/>
        <w:rPr>
          <w:rFonts w:cs="宋体"/>
          <w:kern w:val="0"/>
          <w:sz w:val="24"/>
          <w:szCs w:val="22"/>
        </w:rPr>
      </w:pPr>
      <w:r w:rsidRPr="00B50C16">
        <w:rPr>
          <w:rFonts w:cs="宋体" w:hint="eastAsia"/>
          <w:kern w:val="0"/>
          <w:sz w:val="24"/>
          <w:szCs w:val="22"/>
        </w:rPr>
        <w:t>2、质疑、投诉事项不具体，且未提供有效线索，难以查证的；</w:t>
      </w:r>
    </w:p>
    <w:p w:rsidR="00B50C16" w:rsidRPr="00B50C16" w:rsidRDefault="00B50C16" w:rsidP="00FF30C5">
      <w:pPr>
        <w:pStyle w:val="15"/>
        <w:spacing w:line="400" w:lineRule="exact"/>
        <w:ind w:firstLineChars="300" w:firstLine="720"/>
        <w:jc w:val="left"/>
        <w:rPr>
          <w:rFonts w:cs="宋体"/>
          <w:kern w:val="0"/>
          <w:sz w:val="24"/>
          <w:szCs w:val="22"/>
        </w:rPr>
      </w:pPr>
      <w:r w:rsidRPr="00B50C16">
        <w:rPr>
          <w:rFonts w:cs="宋体" w:hint="eastAsia"/>
          <w:kern w:val="0"/>
          <w:sz w:val="24"/>
          <w:szCs w:val="22"/>
        </w:rPr>
        <w:t>3、质疑、投诉书未署明投诉人真实姓名、签字和有效联系方式的；以法人名义投诉，质疑、投诉书未经法定代表人签字并加盖单位公章的；</w:t>
      </w:r>
    </w:p>
    <w:p w:rsidR="00B50C16" w:rsidRPr="00B50C16" w:rsidRDefault="00B50C16" w:rsidP="00FF30C5">
      <w:pPr>
        <w:pStyle w:val="15"/>
        <w:spacing w:line="400" w:lineRule="exact"/>
        <w:ind w:firstLineChars="300" w:firstLine="720"/>
        <w:jc w:val="left"/>
        <w:rPr>
          <w:rFonts w:cs="宋体"/>
          <w:kern w:val="0"/>
          <w:sz w:val="24"/>
          <w:szCs w:val="22"/>
        </w:rPr>
      </w:pPr>
      <w:r w:rsidRPr="00B50C16">
        <w:rPr>
          <w:rFonts w:cs="宋体" w:hint="eastAsia"/>
          <w:kern w:val="0"/>
          <w:sz w:val="24"/>
          <w:szCs w:val="22"/>
        </w:rPr>
        <w:t>4、超过投诉时效的；</w:t>
      </w:r>
    </w:p>
    <w:p w:rsidR="00B50C16" w:rsidRPr="00B50C16" w:rsidRDefault="00B50C16" w:rsidP="00FF30C5">
      <w:pPr>
        <w:pStyle w:val="15"/>
        <w:spacing w:line="400" w:lineRule="exact"/>
        <w:ind w:firstLineChars="300" w:firstLine="720"/>
        <w:jc w:val="left"/>
        <w:rPr>
          <w:rFonts w:cs="宋体"/>
          <w:kern w:val="0"/>
          <w:sz w:val="24"/>
          <w:szCs w:val="22"/>
        </w:rPr>
      </w:pPr>
      <w:r w:rsidRPr="00B50C16">
        <w:rPr>
          <w:rFonts w:cs="宋体" w:hint="eastAsia"/>
          <w:kern w:val="0"/>
          <w:sz w:val="24"/>
          <w:szCs w:val="22"/>
        </w:rPr>
        <w:t>5、已经答复，并且质疑、投诉人没有提出新的证据的；</w:t>
      </w:r>
    </w:p>
    <w:p w:rsidR="00B50C16" w:rsidRPr="00B50C16" w:rsidRDefault="00B50C16" w:rsidP="00FF30C5">
      <w:pPr>
        <w:pStyle w:val="15"/>
        <w:spacing w:line="400" w:lineRule="exact"/>
        <w:ind w:firstLineChars="300" w:firstLine="720"/>
        <w:jc w:val="left"/>
        <w:rPr>
          <w:rFonts w:cs="宋体"/>
          <w:kern w:val="0"/>
          <w:sz w:val="24"/>
          <w:szCs w:val="22"/>
        </w:rPr>
      </w:pPr>
      <w:r w:rsidRPr="00B50C16">
        <w:rPr>
          <w:rFonts w:cs="宋体" w:hint="eastAsia"/>
          <w:kern w:val="0"/>
          <w:sz w:val="24"/>
          <w:szCs w:val="22"/>
        </w:rPr>
        <w:t>六、质疑、投诉人不得以投诉为名排挤竞争对手，进行虚假、恶意投诉，阻碍招标投标活动的正常进行。</w:t>
      </w:r>
    </w:p>
    <w:p w:rsidR="003B1EFF" w:rsidRPr="0016132D" w:rsidRDefault="00BB473E" w:rsidP="00BB473E">
      <w:pPr>
        <w:widowControl/>
        <w:shd w:val="clear" w:color="auto" w:fill="FFFFFF"/>
        <w:spacing w:line="400" w:lineRule="exact"/>
        <w:ind w:firstLineChars="300" w:firstLine="720"/>
        <w:jc w:val="left"/>
        <w:rPr>
          <w:rFonts w:ascii="仿宋_GB2312" w:eastAsia="仿宋_GB2312" w:hAnsi="宋体" w:cs="宋体"/>
          <w:kern w:val="0"/>
          <w:sz w:val="24"/>
        </w:rPr>
      </w:pPr>
      <w:r w:rsidRPr="0016132D">
        <w:rPr>
          <w:rFonts w:ascii="仿宋_GB2312" w:eastAsia="仿宋_GB2312" w:hAnsi="宋体" w:cs="宋体" w:hint="eastAsia"/>
          <w:kern w:val="0"/>
          <w:sz w:val="24"/>
        </w:rPr>
        <w:t>国家电网公司信息通信分公司</w:t>
      </w:r>
      <w:r w:rsidR="003B1EFF" w:rsidRPr="0016132D">
        <w:rPr>
          <w:rFonts w:ascii="仿宋_GB2312" w:eastAsia="仿宋_GB2312" w:hAnsi="宋体" w:cs="宋体" w:hint="eastAsia"/>
          <w:kern w:val="0"/>
          <w:sz w:val="24"/>
        </w:rPr>
        <w:t>电话：</w:t>
      </w:r>
      <w:r w:rsidR="003B1EFF" w:rsidRPr="0016132D">
        <w:rPr>
          <w:rFonts w:ascii="仿宋_GB2312" w:eastAsia="仿宋_GB2312" w:hAnsi="宋体" w:cs="宋体"/>
          <w:kern w:val="0"/>
          <w:sz w:val="24"/>
        </w:rPr>
        <w:t>0</w:t>
      </w:r>
      <w:r w:rsidR="003B1EFF" w:rsidRPr="0016132D">
        <w:rPr>
          <w:rFonts w:ascii="仿宋_GB2312" w:eastAsia="仿宋_GB2312" w:hAnsi="宋体" w:cs="宋体" w:hint="eastAsia"/>
          <w:kern w:val="0"/>
          <w:sz w:val="24"/>
        </w:rPr>
        <w:t>10</w:t>
      </w:r>
      <w:r w:rsidR="003B1EFF" w:rsidRPr="0016132D">
        <w:rPr>
          <w:rFonts w:ascii="仿宋_GB2312" w:eastAsia="仿宋_GB2312" w:hAnsi="宋体" w:cs="宋体"/>
          <w:kern w:val="0"/>
          <w:sz w:val="24"/>
        </w:rPr>
        <w:t>-</w:t>
      </w:r>
      <w:r w:rsidR="0016132D" w:rsidRPr="0016132D">
        <w:rPr>
          <w:rFonts w:ascii="仿宋_GB2312" w:eastAsia="仿宋_GB2312" w:hAnsi="宋体" w:cs="宋体" w:hint="eastAsia"/>
          <w:kern w:val="0"/>
          <w:sz w:val="24"/>
        </w:rPr>
        <w:t>63415806</w:t>
      </w:r>
      <w:r w:rsidR="003B1EFF" w:rsidRPr="0016132D">
        <w:rPr>
          <w:rFonts w:ascii="仿宋_GB2312" w:eastAsia="仿宋_GB2312" w:hAnsi="宋体" w:cs="宋体" w:hint="eastAsia"/>
          <w:kern w:val="0"/>
          <w:sz w:val="24"/>
        </w:rPr>
        <w:t xml:space="preserve"> </w:t>
      </w:r>
      <w:r w:rsidR="00690D5A" w:rsidRPr="0016132D">
        <w:rPr>
          <w:rFonts w:ascii="仿宋_GB2312" w:eastAsia="仿宋_GB2312" w:hAnsi="宋体" w:cs="宋体"/>
          <w:kern w:val="0"/>
          <w:sz w:val="24"/>
        </w:rPr>
        <w:t xml:space="preserve"> </w:t>
      </w:r>
    </w:p>
    <w:p w:rsidR="003B1EFF" w:rsidRPr="003B1EFF" w:rsidRDefault="003B1EFF" w:rsidP="00FF30C5">
      <w:pPr>
        <w:widowControl/>
        <w:shd w:val="clear" w:color="auto" w:fill="FFFFFF"/>
        <w:spacing w:line="400" w:lineRule="exact"/>
        <w:ind w:firstLineChars="1200" w:firstLine="2880"/>
        <w:jc w:val="left"/>
        <w:rPr>
          <w:rFonts w:ascii="仿宋_GB2312" w:eastAsia="仿宋_GB2312" w:hAnsi="宋体" w:cs="宋体"/>
          <w:kern w:val="0"/>
          <w:sz w:val="24"/>
        </w:rPr>
      </w:pPr>
      <w:r w:rsidRPr="0016132D">
        <w:rPr>
          <w:rFonts w:ascii="仿宋_GB2312" w:eastAsia="仿宋_GB2312" w:hAnsi="宋体" w:cs="宋体" w:hint="eastAsia"/>
          <w:kern w:val="0"/>
          <w:sz w:val="24"/>
        </w:rPr>
        <w:t>监察部门电话：</w:t>
      </w:r>
      <w:r w:rsidRPr="0016132D">
        <w:rPr>
          <w:rFonts w:ascii="仿宋_GB2312" w:eastAsia="仿宋_GB2312" w:hAnsi="宋体" w:cs="宋体"/>
          <w:kern w:val="0"/>
          <w:sz w:val="24"/>
        </w:rPr>
        <w:t>0</w:t>
      </w:r>
      <w:r w:rsidRPr="0016132D">
        <w:rPr>
          <w:rFonts w:ascii="仿宋_GB2312" w:eastAsia="仿宋_GB2312" w:hAnsi="宋体" w:cs="宋体" w:hint="eastAsia"/>
          <w:kern w:val="0"/>
          <w:sz w:val="24"/>
        </w:rPr>
        <w:t>10</w:t>
      </w:r>
      <w:r w:rsidRPr="0016132D">
        <w:rPr>
          <w:rFonts w:ascii="仿宋_GB2312" w:eastAsia="仿宋_GB2312" w:hAnsi="宋体" w:cs="宋体"/>
          <w:kern w:val="0"/>
          <w:sz w:val="24"/>
        </w:rPr>
        <w:t>-</w:t>
      </w:r>
      <w:r w:rsidR="0016132D" w:rsidRPr="0016132D">
        <w:rPr>
          <w:rFonts w:ascii="仿宋_GB2312" w:eastAsia="仿宋_GB2312" w:hAnsi="宋体" w:cs="宋体" w:hint="eastAsia"/>
          <w:kern w:val="0"/>
          <w:sz w:val="24"/>
        </w:rPr>
        <w:t>63413057</w:t>
      </w:r>
      <w:r w:rsidR="0014147B" w:rsidRPr="0016132D">
        <w:rPr>
          <w:rFonts w:ascii="仿宋_GB2312" w:eastAsia="仿宋_GB2312" w:hAnsi="宋体" w:cs="宋体"/>
          <w:kern w:val="0"/>
          <w:sz w:val="24"/>
        </w:rPr>
        <w:t xml:space="preserve"> </w:t>
      </w:r>
      <w:r w:rsidRPr="0016132D">
        <w:rPr>
          <w:rFonts w:ascii="仿宋_GB2312" w:eastAsia="仿宋_GB2312" w:hAnsi="宋体" w:cs="宋体"/>
          <w:kern w:val="0"/>
          <w:sz w:val="24"/>
        </w:rPr>
        <w:t xml:space="preserve"> </w:t>
      </w:r>
    </w:p>
    <w:p w:rsidR="00A84463" w:rsidRDefault="00374266" w:rsidP="00FF30C5">
      <w:pPr>
        <w:widowControl/>
        <w:shd w:val="clear" w:color="auto" w:fill="FFFFFF"/>
        <w:spacing w:line="40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lastRenderedPageBreak/>
        <w:t xml:space="preserve">            </w:t>
      </w:r>
      <w:r w:rsidR="00D15E44">
        <w:rPr>
          <w:rFonts w:ascii="仿宋_GB2312" w:eastAsia="仿宋_GB2312" w:hAnsi="宋体" w:cs="宋体" w:hint="eastAsia"/>
          <w:kern w:val="0"/>
          <w:sz w:val="24"/>
        </w:rPr>
        <w:t xml:space="preserve"> </w:t>
      </w:r>
      <w:r w:rsidR="00266E39">
        <w:rPr>
          <w:rFonts w:ascii="仿宋_GB2312" w:eastAsia="仿宋_GB2312" w:hAnsi="宋体" w:cs="宋体" w:hint="eastAsia"/>
          <w:kern w:val="0"/>
          <w:sz w:val="24"/>
        </w:rPr>
        <w:t xml:space="preserve">  </w:t>
      </w:r>
      <w:r w:rsidR="003B1EFF" w:rsidRPr="003B1EFF">
        <w:rPr>
          <w:rFonts w:ascii="仿宋_GB2312" w:eastAsia="仿宋_GB2312" w:hAnsi="宋体" w:cs="宋体" w:hint="eastAsia"/>
          <w:kern w:val="0"/>
          <w:sz w:val="24"/>
        </w:rPr>
        <w:t>招标代理机构电话：010-8763</w:t>
      </w:r>
      <w:r w:rsidR="00066E0E">
        <w:rPr>
          <w:rFonts w:ascii="仿宋_GB2312" w:eastAsia="仿宋_GB2312" w:hAnsi="宋体" w:cs="宋体" w:hint="eastAsia"/>
          <w:kern w:val="0"/>
          <w:sz w:val="24"/>
        </w:rPr>
        <w:t>1560</w:t>
      </w:r>
      <w:r w:rsidR="0014147B">
        <w:rPr>
          <w:rFonts w:ascii="仿宋_GB2312" w:eastAsia="仿宋_GB2312" w:hAnsi="宋体" w:cs="宋体" w:hint="eastAsia"/>
          <w:kern w:val="0"/>
          <w:sz w:val="24"/>
        </w:rPr>
        <w:t xml:space="preserve">  </w:t>
      </w:r>
      <w:r w:rsidR="003B1EFF" w:rsidRPr="003B1EFF">
        <w:rPr>
          <w:rFonts w:ascii="仿宋_GB2312" w:eastAsia="仿宋_GB2312" w:hAnsi="宋体" w:cs="宋体" w:hint="eastAsia"/>
          <w:kern w:val="0"/>
          <w:sz w:val="24"/>
        </w:rPr>
        <w:t>传真：010-87207759</w:t>
      </w:r>
    </w:p>
    <w:p w:rsidR="004D350C" w:rsidRDefault="004D350C" w:rsidP="00D3276E">
      <w:pPr>
        <w:widowControl/>
        <w:shd w:val="clear" w:color="auto" w:fill="FFFFFF"/>
        <w:spacing w:line="450" w:lineRule="atLeast"/>
        <w:ind w:firstLineChars="200" w:firstLine="480"/>
        <w:jc w:val="center"/>
        <w:rPr>
          <w:rFonts w:ascii="仿宋_GB2312" w:eastAsia="仿宋_GB2312" w:hAnsi="宋体" w:cs="宋体"/>
          <w:kern w:val="0"/>
          <w:sz w:val="24"/>
        </w:rPr>
      </w:pPr>
    </w:p>
    <w:p w:rsidR="003B1EFF" w:rsidRPr="00643466" w:rsidRDefault="003B1EFF" w:rsidP="00266E39">
      <w:pPr>
        <w:widowControl/>
        <w:shd w:val="clear" w:color="auto" w:fill="FFFFFF"/>
        <w:spacing w:line="450" w:lineRule="atLeast"/>
        <w:jc w:val="right"/>
        <w:rPr>
          <w:rFonts w:ascii="仿宋_GB2312" w:eastAsia="仿宋_GB2312" w:hAnsi="宋体" w:cs="宋体"/>
          <w:kern w:val="0"/>
          <w:sz w:val="24"/>
          <w:szCs w:val="24"/>
        </w:rPr>
      </w:pPr>
      <w:r w:rsidRPr="00FC10A5">
        <w:rPr>
          <w:rFonts w:ascii="仿宋_GB2312" w:eastAsia="仿宋_GB2312" w:hAnsi="宋体" w:cs="宋体" w:hint="eastAsia"/>
          <w:kern w:val="0"/>
          <w:sz w:val="32"/>
        </w:rPr>
        <w:t>华北电力物资总公司</w:t>
      </w:r>
    </w:p>
    <w:p w:rsidR="003B1EFF" w:rsidRPr="00DB4F0A" w:rsidRDefault="003B1EFF" w:rsidP="00266E39">
      <w:pPr>
        <w:widowControl/>
        <w:shd w:val="clear" w:color="auto" w:fill="FFFFFF"/>
        <w:spacing w:line="450" w:lineRule="atLeast"/>
        <w:jc w:val="right"/>
        <w:rPr>
          <w:rFonts w:ascii="仿宋_GB2312" w:eastAsia="仿宋_GB2312" w:hAnsi="宋体" w:cs="宋体"/>
          <w:color w:val="000000" w:themeColor="text1"/>
          <w:kern w:val="0"/>
          <w:sz w:val="32"/>
        </w:rPr>
      </w:pPr>
      <w:r w:rsidRPr="00DB4F0A">
        <w:rPr>
          <w:rFonts w:ascii="仿宋_GB2312" w:eastAsia="仿宋_GB2312" w:hAnsi="宋体" w:cs="宋体" w:hint="eastAsia"/>
          <w:color w:val="000000" w:themeColor="text1"/>
          <w:kern w:val="0"/>
          <w:sz w:val="32"/>
        </w:rPr>
        <w:t>201</w:t>
      </w:r>
      <w:r w:rsidR="00B54893">
        <w:rPr>
          <w:rFonts w:ascii="仿宋_GB2312" w:eastAsia="仿宋_GB2312" w:hAnsi="宋体" w:cs="宋体" w:hint="eastAsia"/>
          <w:color w:val="000000" w:themeColor="text1"/>
          <w:kern w:val="0"/>
          <w:sz w:val="32"/>
        </w:rPr>
        <w:t>5</w:t>
      </w:r>
      <w:r w:rsidRPr="00DB4F0A">
        <w:rPr>
          <w:rFonts w:ascii="仿宋_GB2312" w:eastAsia="仿宋_GB2312" w:hAnsi="宋体" w:cs="宋体" w:hint="eastAsia"/>
          <w:color w:val="000000" w:themeColor="text1"/>
          <w:kern w:val="0"/>
          <w:sz w:val="32"/>
        </w:rPr>
        <w:t>年</w:t>
      </w:r>
      <w:r w:rsidR="00BB473E">
        <w:rPr>
          <w:rFonts w:ascii="仿宋_GB2312" w:eastAsia="仿宋_GB2312" w:hAnsi="宋体" w:cs="宋体" w:hint="eastAsia"/>
          <w:color w:val="000000" w:themeColor="text1"/>
          <w:kern w:val="0"/>
          <w:sz w:val="32"/>
        </w:rPr>
        <w:t>10</w:t>
      </w:r>
      <w:r w:rsidRPr="00DB4F0A">
        <w:rPr>
          <w:rFonts w:ascii="仿宋_GB2312" w:eastAsia="仿宋_GB2312" w:hAnsi="宋体" w:cs="宋体" w:hint="eastAsia"/>
          <w:color w:val="000000" w:themeColor="text1"/>
          <w:kern w:val="0"/>
          <w:sz w:val="32"/>
        </w:rPr>
        <w:t>月</w:t>
      </w:r>
      <w:r w:rsidR="0016132D">
        <w:rPr>
          <w:rFonts w:ascii="仿宋_GB2312" w:eastAsia="仿宋_GB2312" w:hAnsi="宋体" w:cs="宋体" w:hint="eastAsia"/>
          <w:color w:val="000000" w:themeColor="text1"/>
          <w:kern w:val="0"/>
          <w:sz w:val="32"/>
        </w:rPr>
        <w:t>23</w:t>
      </w:r>
      <w:r w:rsidR="00BB473E">
        <w:rPr>
          <w:rFonts w:ascii="仿宋_GB2312" w:eastAsia="仿宋_GB2312" w:hAnsi="宋体" w:cs="宋体" w:hint="eastAsia"/>
          <w:color w:val="000000" w:themeColor="text1"/>
          <w:kern w:val="0"/>
          <w:sz w:val="32"/>
        </w:rPr>
        <w:t xml:space="preserve"> </w:t>
      </w:r>
      <w:r w:rsidRPr="00DB4F0A">
        <w:rPr>
          <w:rFonts w:ascii="仿宋_GB2312" w:eastAsia="仿宋_GB2312" w:hAnsi="宋体" w:cs="宋体" w:hint="eastAsia"/>
          <w:color w:val="000000" w:themeColor="text1"/>
          <w:kern w:val="0"/>
          <w:sz w:val="32"/>
        </w:rPr>
        <w:t>日</w:t>
      </w:r>
    </w:p>
    <w:sectPr w:rsidR="003B1EFF" w:rsidRPr="00DB4F0A" w:rsidSect="002230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45E" w:rsidRDefault="00F6245E" w:rsidP="008F7111">
      <w:r>
        <w:separator/>
      </w:r>
    </w:p>
  </w:endnote>
  <w:endnote w:type="continuationSeparator" w:id="0">
    <w:p w:rsidR="00F6245E" w:rsidRDefault="00F6245E" w:rsidP="008F71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45E" w:rsidRDefault="00F6245E" w:rsidP="008F7111">
      <w:r>
        <w:separator/>
      </w:r>
    </w:p>
  </w:footnote>
  <w:footnote w:type="continuationSeparator" w:id="0">
    <w:p w:rsidR="00F6245E" w:rsidRDefault="00F6245E" w:rsidP="008F71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05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2FDF"/>
    <w:rsid w:val="00000EF7"/>
    <w:rsid w:val="00004929"/>
    <w:rsid w:val="000069F0"/>
    <w:rsid w:val="000176C5"/>
    <w:rsid w:val="00024561"/>
    <w:rsid w:val="00036294"/>
    <w:rsid w:val="00042AB6"/>
    <w:rsid w:val="00044480"/>
    <w:rsid w:val="00051A44"/>
    <w:rsid w:val="00063C1A"/>
    <w:rsid w:val="00066B42"/>
    <w:rsid w:val="00066E0E"/>
    <w:rsid w:val="00082349"/>
    <w:rsid w:val="000830C7"/>
    <w:rsid w:val="00093F15"/>
    <w:rsid w:val="000968E1"/>
    <w:rsid w:val="000A1D96"/>
    <w:rsid w:val="000B0888"/>
    <w:rsid w:val="000B4E12"/>
    <w:rsid w:val="000E1296"/>
    <w:rsid w:val="000E1316"/>
    <w:rsid w:val="000E1CA2"/>
    <w:rsid w:val="00110D87"/>
    <w:rsid w:val="00133DEA"/>
    <w:rsid w:val="0014147B"/>
    <w:rsid w:val="0014606D"/>
    <w:rsid w:val="00150B33"/>
    <w:rsid w:val="0016132D"/>
    <w:rsid w:val="00167D9D"/>
    <w:rsid w:val="00177596"/>
    <w:rsid w:val="00183807"/>
    <w:rsid w:val="00183A36"/>
    <w:rsid w:val="00183A75"/>
    <w:rsid w:val="001A7D42"/>
    <w:rsid w:val="001B4EB4"/>
    <w:rsid w:val="001C475D"/>
    <w:rsid w:val="001C4C5B"/>
    <w:rsid w:val="001D27E1"/>
    <w:rsid w:val="001E187F"/>
    <w:rsid w:val="001E7D60"/>
    <w:rsid w:val="0020258F"/>
    <w:rsid w:val="002049D1"/>
    <w:rsid w:val="002053D4"/>
    <w:rsid w:val="002064D3"/>
    <w:rsid w:val="00220DC2"/>
    <w:rsid w:val="00221479"/>
    <w:rsid w:val="0022236A"/>
    <w:rsid w:val="002230FA"/>
    <w:rsid w:val="002264B1"/>
    <w:rsid w:val="002279AB"/>
    <w:rsid w:val="00230EE0"/>
    <w:rsid w:val="00232769"/>
    <w:rsid w:val="00235B0B"/>
    <w:rsid w:val="002440B7"/>
    <w:rsid w:val="002548F1"/>
    <w:rsid w:val="00266AEE"/>
    <w:rsid w:val="00266E39"/>
    <w:rsid w:val="002756D2"/>
    <w:rsid w:val="0027799B"/>
    <w:rsid w:val="00283380"/>
    <w:rsid w:val="00283424"/>
    <w:rsid w:val="002A153F"/>
    <w:rsid w:val="002B3BB9"/>
    <w:rsid w:val="002B3E37"/>
    <w:rsid w:val="002D00B0"/>
    <w:rsid w:val="002D6174"/>
    <w:rsid w:val="002E0B87"/>
    <w:rsid w:val="002E1D8B"/>
    <w:rsid w:val="002E2353"/>
    <w:rsid w:val="00304734"/>
    <w:rsid w:val="0031445E"/>
    <w:rsid w:val="00321BE6"/>
    <w:rsid w:val="003259BC"/>
    <w:rsid w:val="00331E61"/>
    <w:rsid w:val="00340DBC"/>
    <w:rsid w:val="00343006"/>
    <w:rsid w:val="003435D6"/>
    <w:rsid w:val="00365481"/>
    <w:rsid w:val="00370229"/>
    <w:rsid w:val="00374266"/>
    <w:rsid w:val="00390CAC"/>
    <w:rsid w:val="00397F38"/>
    <w:rsid w:val="003A3B8F"/>
    <w:rsid w:val="003B1EFF"/>
    <w:rsid w:val="003B778C"/>
    <w:rsid w:val="003C24BC"/>
    <w:rsid w:val="003D087C"/>
    <w:rsid w:val="003E2F34"/>
    <w:rsid w:val="003E38E9"/>
    <w:rsid w:val="00447349"/>
    <w:rsid w:val="00495047"/>
    <w:rsid w:val="004D350C"/>
    <w:rsid w:val="0051098E"/>
    <w:rsid w:val="00510A53"/>
    <w:rsid w:val="00523423"/>
    <w:rsid w:val="00537F9F"/>
    <w:rsid w:val="005511D0"/>
    <w:rsid w:val="00572DBF"/>
    <w:rsid w:val="005739E8"/>
    <w:rsid w:val="00575259"/>
    <w:rsid w:val="005901D1"/>
    <w:rsid w:val="0059119E"/>
    <w:rsid w:val="005E6206"/>
    <w:rsid w:val="005F7FC0"/>
    <w:rsid w:val="006028A2"/>
    <w:rsid w:val="00614B4F"/>
    <w:rsid w:val="00641731"/>
    <w:rsid w:val="00641E81"/>
    <w:rsid w:val="0065461E"/>
    <w:rsid w:val="00665D61"/>
    <w:rsid w:val="00666201"/>
    <w:rsid w:val="0067150A"/>
    <w:rsid w:val="006859B9"/>
    <w:rsid w:val="006866E8"/>
    <w:rsid w:val="00690A29"/>
    <w:rsid w:val="00690D5A"/>
    <w:rsid w:val="006A2908"/>
    <w:rsid w:val="006B049E"/>
    <w:rsid w:val="006B0F52"/>
    <w:rsid w:val="006C1043"/>
    <w:rsid w:val="006C535E"/>
    <w:rsid w:val="006D7F3F"/>
    <w:rsid w:val="006E5AB1"/>
    <w:rsid w:val="006E7779"/>
    <w:rsid w:val="00716DB5"/>
    <w:rsid w:val="00734DE4"/>
    <w:rsid w:val="007662FA"/>
    <w:rsid w:val="0077142D"/>
    <w:rsid w:val="007A6234"/>
    <w:rsid w:val="007B3D9D"/>
    <w:rsid w:val="007C3E16"/>
    <w:rsid w:val="007D7088"/>
    <w:rsid w:val="00840B5B"/>
    <w:rsid w:val="008459F2"/>
    <w:rsid w:val="0085541D"/>
    <w:rsid w:val="008573D8"/>
    <w:rsid w:val="00884E0D"/>
    <w:rsid w:val="00886BDA"/>
    <w:rsid w:val="008A7E36"/>
    <w:rsid w:val="008C7DAC"/>
    <w:rsid w:val="008D3120"/>
    <w:rsid w:val="008D6D20"/>
    <w:rsid w:val="008E19F8"/>
    <w:rsid w:val="008E476A"/>
    <w:rsid w:val="008F7111"/>
    <w:rsid w:val="00905A13"/>
    <w:rsid w:val="00932FDF"/>
    <w:rsid w:val="00933242"/>
    <w:rsid w:val="00963CA5"/>
    <w:rsid w:val="00992AF9"/>
    <w:rsid w:val="00994A77"/>
    <w:rsid w:val="009A1E13"/>
    <w:rsid w:val="009B41CA"/>
    <w:rsid w:val="009B44EC"/>
    <w:rsid w:val="009B61C7"/>
    <w:rsid w:val="009E6AF0"/>
    <w:rsid w:val="009F283A"/>
    <w:rsid w:val="009F346F"/>
    <w:rsid w:val="00A16327"/>
    <w:rsid w:val="00A2322D"/>
    <w:rsid w:val="00A464B5"/>
    <w:rsid w:val="00A63C04"/>
    <w:rsid w:val="00A67EC7"/>
    <w:rsid w:val="00A71B12"/>
    <w:rsid w:val="00A84463"/>
    <w:rsid w:val="00A9621C"/>
    <w:rsid w:val="00AB7278"/>
    <w:rsid w:val="00AD2A6E"/>
    <w:rsid w:val="00AD6D4F"/>
    <w:rsid w:val="00B15093"/>
    <w:rsid w:val="00B50C16"/>
    <w:rsid w:val="00B54893"/>
    <w:rsid w:val="00B85A17"/>
    <w:rsid w:val="00B926B4"/>
    <w:rsid w:val="00BB2870"/>
    <w:rsid w:val="00BB473E"/>
    <w:rsid w:val="00BD3CF4"/>
    <w:rsid w:val="00BF2A84"/>
    <w:rsid w:val="00C16B64"/>
    <w:rsid w:val="00C37C75"/>
    <w:rsid w:val="00C55B5C"/>
    <w:rsid w:val="00C615B1"/>
    <w:rsid w:val="00C64C49"/>
    <w:rsid w:val="00C75A97"/>
    <w:rsid w:val="00CA59A2"/>
    <w:rsid w:val="00CA5B3C"/>
    <w:rsid w:val="00CB1702"/>
    <w:rsid w:val="00CC71EE"/>
    <w:rsid w:val="00CE088B"/>
    <w:rsid w:val="00CE557F"/>
    <w:rsid w:val="00D06C4F"/>
    <w:rsid w:val="00D14E51"/>
    <w:rsid w:val="00D15E44"/>
    <w:rsid w:val="00D3276E"/>
    <w:rsid w:val="00D3326F"/>
    <w:rsid w:val="00D47EBE"/>
    <w:rsid w:val="00D55609"/>
    <w:rsid w:val="00D55B45"/>
    <w:rsid w:val="00D6095B"/>
    <w:rsid w:val="00D82950"/>
    <w:rsid w:val="00D8399F"/>
    <w:rsid w:val="00DA0C38"/>
    <w:rsid w:val="00DA7D21"/>
    <w:rsid w:val="00DB4F0A"/>
    <w:rsid w:val="00DB7211"/>
    <w:rsid w:val="00DC0F38"/>
    <w:rsid w:val="00DD7389"/>
    <w:rsid w:val="00DE446B"/>
    <w:rsid w:val="00DF68C6"/>
    <w:rsid w:val="00DF7889"/>
    <w:rsid w:val="00E028AD"/>
    <w:rsid w:val="00E03E5A"/>
    <w:rsid w:val="00E046F1"/>
    <w:rsid w:val="00E36919"/>
    <w:rsid w:val="00E44DE1"/>
    <w:rsid w:val="00E45176"/>
    <w:rsid w:val="00E46BBA"/>
    <w:rsid w:val="00E6555F"/>
    <w:rsid w:val="00E84ACD"/>
    <w:rsid w:val="00E92662"/>
    <w:rsid w:val="00E95CE2"/>
    <w:rsid w:val="00EA254F"/>
    <w:rsid w:val="00EE16E9"/>
    <w:rsid w:val="00EE5F93"/>
    <w:rsid w:val="00EE75EB"/>
    <w:rsid w:val="00F0099D"/>
    <w:rsid w:val="00F02F30"/>
    <w:rsid w:val="00F27764"/>
    <w:rsid w:val="00F40ED3"/>
    <w:rsid w:val="00F5064E"/>
    <w:rsid w:val="00F6245E"/>
    <w:rsid w:val="00F65B62"/>
    <w:rsid w:val="00F66D36"/>
    <w:rsid w:val="00F73B94"/>
    <w:rsid w:val="00F75F09"/>
    <w:rsid w:val="00F85AC3"/>
    <w:rsid w:val="00F948DD"/>
    <w:rsid w:val="00F95F08"/>
    <w:rsid w:val="00FB4572"/>
    <w:rsid w:val="00FD082E"/>
    <w:rsid w:val="00FE104D"/>
    <w:rsid w:val="00FE45BE"/>
    <w:rsid w:val="00FF30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FD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F71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F7111"/>
    <w:rPr>
      <w:kern w:val="2"/>
      <w:sz w:val="18"/>
      <w:szCs w:val="18"/>
    </w:rPr>
  </w:style>
  <w:style w:type="paragraph" w:styleId="a4">
    <w:name w:val="footer"/>
    <w:basedOn w:val="a"/>
    <w:link w:val="Char0"/>
    <w:unhideWhenUsed/>
    <w:rsid w:val="008F7111"/>
    <w:pPr>
      <w:tabs>
        <w:tab w:val="center" w:pos="4153"/>
        <w:tab w:val="right" w:pos="8306"/>
      </w:tabs>
      <w:snapToGrid w:val="0"/>
      <w:jc w:val="left"/>
    </w:pPr>
    <w:rPr>
      <w:sz w:val="18"/>
      <w:szCs w:val="18"/>
    </w:rPr>
  </w:style>
  <w:style w:type="character" w:customStyle="1" w:styleId="Char0">
    <w:name w:val="页脚 Char"/>
    <w:basedOn w:val="a0"/>
    <w:link w:val="a4"/>
    <w:rsid w:val="008F7111"/>
    <w:rPr>
      <w:kern w:val="2"/>
      <w:sz w:val="18"/>
      <w:szCs w:val="18"/>
    </w:rPr>
  </w:style>
  <w:style w:type="paragraph" w:styleId="a5">
    <w:name w:val="Balloon Text"/>
    <w:basedOn w:val="a"/>
    <w:link w:val="Char1"/>
    <w:uiPriority w:val="99"/>
    <w:semiHidden/>
    <w:unhideWhenUsed/>
    <w:rsid w:val="00690D5A"/>
    <w:rPr>
      <w:sz w:val="18"/>
      <w:szCs w:val="18"/>
    </w:rPr>
  </w:style>
  <w:style w:type="character" w:customStyle="1" w:styleId="Char1">
    <w:name w:val="批注框文本 Char"/>
    <w:basedOn w:val="a0"/>
    <w:link w:val="a5"/>
    <w:uiPriority w:val="99"/>
    <w:semiHidden/>
    <w:rsid w:val="00690D5A"/>
    <w:rPr>
      <w:kern w:val="2"/>
      <w:sz w:val="18"/>
      <w:szCs w:val="18"/>
    </w:rPr>
  </w:style>
  <w:style w:type="paragraph" w:customStyle="1" w:styleId="15">
    <w:name w:val="样式15"/>
    <w:basedOn w:val="a"/>
    <w:link w:val="15Char"/>
    <w:qFormat/>
    <w:rsid w:val="00B50C16"/>
    <w:pPr>
      <w:spacing w:line="360" w:lineRule="auto"/>
      <w:ind w:right="-58" w:firstLineChars="200" w:firstLine="640"/>
    </w:pPr>
    <w:rPr>
      <w:rFonts w:ascii="仿宋_GB2312" w:eastAsia="仿宋_GB2312" w:hAnsi="宋体"/>
      <w:sz w:val="32"/>
      <w:szCs w:val="32"/>
    </w:rPr>
  </w:style>
  <w:style w:type="character" w:customStyle="1" w:styleId="15Char">
    <w:name w:val="样式15 Char"/>
    <w:basedOn w:val="a0"/>
    <w:link w:val="15"/>
    <w:rsid w:val="00B50C16"/>
    <w:rPr>
      <w:rFonts w:ascii="仿宋_GB2312" w:eastAsia="仿宋_GB2312" w:hAnsi="宋体"/>
      <w:kern w:val="2"/>
      <w:sz w:val="32"/>
      <w:szCs w:val="32"/>
    </w:rPr>
  </w:style>
  <w:style w:type="character" w:styleId="a6">
    <w:name w:val="Hyperlink"/>
    <w:basedOn w:val="a0"/>
    <w:uiPriority w:val="99"/>
    <w:semiHidden/>
    <w:unhideWhenUsed/>
    <w:rsid w:val="0020258F"/>
    <w:rPr>
      <w:color w:val="0000FF"/>
      <w:u w:val="single"/>
    </w:rPr>
  </w:style>
  <w:style w:type="character" w:styleId="a7">
    <w:name w:val="FollowedHyperlink"/>
    <w:basedOn w:val="a0"/>
    <w:uiPriority w:val="99"/>
    <w:semiHidden/>
    <w:unhideWhenUsed/>
    <w:rsid w:val="0020258F"/>
    <w:rPr>
      <w:color w:val="800080"/>
      <w:u w:val="single"/>
    </w:rPr>
  </w:style>
  <w:style w:type="paragraph" w:customStyle="1" w:styleId="font5">
    <w:name w:val="font5"/>
    <w:basedOn w:val="a"/>
    <w:rsid w:val="0020258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20258F"/>
    <w:pPr>
      <w:widowControl/>
      <w:spacing w:before="100" w:beforeAutospacing="1" w:after="100" w:afterAutospacing="1"/>
      <w:jc w:val="left"/>
    </w:pPr>
    <w:rPr>
      <w:rFonts w:ascii="宋体" w:hAnsi="宋体" w:cs="宋体"/>
      <w:kern w:val="0"/>
      <w:sz w:val="20"/>
      <w:szCs w:val="20"/>
    </w:rPr>
  </w:style>
  <w:style w:type="paragraph" w:customStyle="1" w:styleId="xl65">
    <w:name w:val="xl65"/>
    <w:basedOn w:val="a"/>
    <w:rsid w:val="0020258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66">
    <w:name w:val="xl66"/>
    <w:basedOn w:val="a"/>
    <w:rsid w:val="0020258F"/>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67">
    <w:name w:val="xl67"/>
    <w:basedOn w:val="a"/>
    <w:rsid w:val="0020258F"/>
    <w:pPr>
      <w:widowControl/>
      <w:pBdr>
        <w:left w:val="single" w:sz="8" w:space="0" w:color="auto"/>
        <w:bottom w:val="single" w:sz="8" w:space="0" w:color="auto"/>
        <w:right w:val="single" w:sz="8" w:space="0" w:color="auto"/>
      </w:pBdr>
      <w:spacing w:before="100" w:beforeAutospacing="1" w:after="100" w:afterAutospacing="1"/>
      <w:jc w:val="center"/>
    </w:pPr>
    <w:rPr>
      <w:rFonts w:cs="宋体"/>
      <w:color w:val="000000"/>
      <w:kern w:val="0"/>
      <w:sz w:val="20"/>
      <w:szCs w:val="20"/>
    </w:rPr>
  </w:style>
</w:styles>
</file>

<file path=word/webSettings.xml><?xml version="1.0" encoding="utf-8"?>
<w:webSettings xmlns:r="http://schemas.openxmlformats.org/officeDocument/2006/relationships" xmlns:w="http://schemas.openxmlformats.org/wordprocessingml/2006/main">
  <w:divs>
    <w:div w:id="60636212">
      <w:bodyDiv w:val="1"/>
      <w:marLeft w:val="0"/>
      <w:marRight w:val="0"/>
      <w:marTop w:val="0"/>
      <w:marBottom w:val="0"/>
      <w:divBdr>
        <w:top w:val="none" w:sz="0" w:space="0" w:color="auto"/>
        <w:left w:val="none" w:sz="0" w:space="0" w:color="auto"/>
        <w:bottom w:val="none" w:sz="0" w:space="0" w:color="auto"/>
        <w:right w:val="none" w:sz="0" w:space="0" w:color="auto"/>
      </w:divBdr>
    </w:div>
    <w:div w:id="329331002">
      <w:bodyDiv w:val="1"/>
      <w:marLeft w:val="0"/>
      <w:marRight w:val="0"/>
      <w:marTop w:val="0"/>
      <w:marBottom w:val="0"/>
      <w:divBdr>
        <w:top w:val="none" w:sz="0" w:space="0" w:color="auto"/>
        <w:left w:val="none" w:sz="0" w:space="0" w:color="auto"/>
        <w:bottom w:val="none" w:sz="0" w:space="0" w:color="auto"/>
        <w:right w:val="none" w:sz="0" w:space="0" w:color="auto"/>
      </w:divBdr>
    </w:div>
    <w:div w:id="431324378">
      <w:bodyDiv w:val="1"/>
      <w:marLeft w:val="0"/>
      <w:marRight w:val="0"/>
      <w:marTop w:val="0"/>
      <w:marBottom w:val="0"/>
      <w:divBdr>
        <w:top w:val="none" w:sz="0" w:space="0" w:color="auto"/>
        <w:left w:val="none" w:sz="0" w:space="0" w:color="auto"/>
        <w:bottom w:val="none" w:sz="0" w:space="0" w:color="auto"/>
        <w:right w:val="none" w:sz="0" w:space="0" w:color="auto"/>
      </w:divBdr>
      <w:divsChild>
        <w:div w:id="481239226">
          <w:marLeft w:val="0"/>
          <w:marRight w:val="0"/>
          <w:marTop w:val="0"/>
          <w:marBottom w:val="0"/>
          <w:divBdr>
            <w:top w:val="none" w:sz="0" w:space="0" w:color="auto"/>
            <w:left w:val="none" w:sz="0" w:space="0" w:color="auto"/>
            <w:bottom w:val="none" w:sz="0" w:space="0" w:color="auto"/>
            <w:right w:val="none" w:sz="0" w:space="0" w:color="auto"/>
          </w:divBdr>
          <w:divsChild>
            <w:div w:id="1758356237">
              <w:marLeft w:val="0"/>
              <w:marRight w:val="0"/>
              <w:marTop w:val="0"/>
              <w:marBottom w:val="0"/>
              <w:divBdr>
                <w:top w:val="none" w:sz="0" w:space="0" w:color="auto"/>
                <w:left w:val="single" w:sz="6" w:space="0" w:color="C0E2E2"/>
                <w:bottom w:val="single" w:sz="6" w:space="0" w:color="C0E2E2"/>
                <w:right w:val="single" w:sz="6" w:space="0" w:color="C0E2E2"/>
              </w:divBdr>
              <w:divsChild>
                <w:div w:id="16103141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39284640">
      <w:bodyDiv w:val="1"/>
      <w:marLeft w:val="0"/>
      <w:marRight w:val="0"/>
      <w:marTop w:val="0"/>
      <w:marBottom w:val="0"/>
      <w:divBdr>
        <w:top w:val="none" w:sz="0" w:space="0" w:color="auto"/>
        <w:left w:val="none" w:sz="0" w:space="0" w:color="auto"/>
        <w:bottom w:val="none" w:sz="0" w:space="0" w:color="auto"/>
        <w:right w:val="none" w:sz="0" w:space="0" w:color="auto"/>
      </w:divBdr>
    </w:div>
    <w:div w:id="1312556826">
      <w:bodyDiv w:val="1"/>
      <w:marLeft w:val="0"/>
      <w:marRight w:val="0"/>
      <w:marTop w:val="0"/>
      <w:marBottom w:val="0"/>
      <w:divBdr>
        <w:top w:val="none" w:sz="0" w:space="0" w:color="auto"/>
        <w:left w:val="none" w:sz="0" w:space="0" w:color="auto"/>
        <w:bottom w:val="none" w:sz="0" w:space="0" w:color="auto"/>
        <w:right w:val="none" w:sz="0" w:space="0" w:color="auto"/>
      </w:divBdr>
    </w:div>
    <w:div w:id="1351450108">
      <w:bodyDiv w:val="1"/>
      <w:marLeft w:val="0"/>
      <w:marRight w:val="0"/>
      <w:marTop w:val="0"/>
      <w:marBottom w:val="0"/>
      <w:divBdr>
        <w:top w:val="none" w:sz="0" w:space="0" w:color="auto"/>
        <w:left w:val="none" w:sz="0" w:space="0" w:color="auto"/>
        <w:bottom w:val="none" w:sz="0" w:space="0" w:color="auto"/>
        <w:right w:val="none" w:sz="0" w:space="0" w:color="auto"/>
      </w:divBdr>
    </w:div>
    <w:div w:id="1439642622">
      <w:bodyDiv w:val="1"/>
      <w:marLeft w:val="0"/>
      <w:marRight w:val="0"/>
      <w:marTop w:val="0"/>
      <w:marBottom w:val="0"/>
      <w:divBdr>
        <w:top w:val="none" w:sz="0" w:space="0" w:color="auto"/>
        <w:left w:val="none" w:sz="0" w:space="0" w:color="auto"/>
        <w:bottom w:val="none" w:sz="0" w:space="0" w:color="auto"/>
        <w:right w:val="none" w:sz="0" w:space="0" w:color="auto"/>
      </w:divBdr>
    </w:div>
    <w:div w:id="1453742252">
      <w:bodyDiv w:val="1"/>
      <w:marLeft w:val="0"/>
      <w:marRight w:val="0"/>
      <w:marTop w:val="0"/>
      <w:marBottom w:val="0"/>
      <w:divBdr>
        <w:top w:val="none" w:sz="0" w:space="0" w:color="auto"/>
        <w:left w:val="none" w:sz="0" w:space="0" w:color="auto"/>
        <w:bottom w:val="none" w:sz="0" w:space="0" w:color="auto"/>
        <w:right w:val="none" w:sz="0" w:space="0" w:color="auto"/>
      </w:divBdr>
    </w:div>
    <w:div w:id="1492602837">
      <w:bodyDiv w:val="1"/>
      <w:marLeft w:val="0"/>
      <w:marRight w:val="0"/>
      <w:marTop w:val="0"/>
      <w:marBottom w:val="0"/>
      <w:divBdr>
        <w:top w:val="none" w:sz="0" w:space="0" w:color="auto"/>
        <w:left w:val="none" w:sz="0" w:space="0" w:color="auto"/>
        <w:bottom w:val="none" w:sz="0" w:space="0" w:color="auto"/>
        <w:right w:val="none" w:sz="0" w:space="0" w:color="auto"/>
      </w:divBdr>
    </w:div>
    <w:div w:id="1543859183">
      <w:bodyDiv w:val="1"/>
      <w:marLeft w:val="0"/>
      <w:marRight w:val="0"/>
      <w:marTop w:val="0"/>
      <w:marBottom w:val="0"/>
      <w:divBdr>
        <w:top w:val="none" w:sz="0" w:space="0" w:color="auto"/>
        <w:left w:val="none" w:sz="0" w:space="0" w:color="auto"/>
        <w:bottom w:val="none" w:sz="0" w:space="0" w:color="auto"/>
        <w:right w:val="none" w:sz="0" w:space="0" w:color="auto"/>
      </w:divBdr>
    </w:div>
    <w:div w:id="1652362824">
      <w:bodyDiv w:val="1"/>
      <w:marLeft w:val="0"/>
      <w:marRight w:val="0"/>
      <w:marTop w:val="0"/>
      <w:marBottom w:val="0"/>
      <w:divBdr>
        <w:top w:val="none" w:sz="0" w:space="0" w:color="auto"/>
        <w:left w:val="none" w:sz="0" w:space="0" w:color="auto"/>
        <w:bottom w:val="none" w:sz="0" w:space="0" w:color="auto"/>
        <w:right w:val="none" w:sz="0" w:space="0" w:color="auto"/>
      </w:divBdr>
    </w:div>
    <w:div w:id="1797678469">
      <w:bodyDiv w:val="1"/>
      <w:marLeft w:val="0"/>
      <w:marRight w:val="0"/>
      <w:marTop w:val="0"/>
      <w:marBottom w:val="0"/>
      <w:divBdr>
        <w:top w:val="none" w:sz="0" w:space="0" w:color="auto"/>
        <w:left w:val="none" w:sz="0" w:space="0" w:color="auto"/>
        <w:bottom w:val="none" w:sz="0" w:space="0" w:color="auto"/>
        <w:right w:val="none" w:sz="0" w:space="0" w:color="auto"/>
      </w:divBdr>
    </w:div>
    <w:div w:id="189727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BC6A5-9989-4611-A55E-8372C1C4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3</Pages>
  <Words>218</Words>
  <Characters>1246</Characters>
  <Application>Microsoft Office Word</Application>
  <DocSecurity>0</DocSecurity>
  <Lines>10</Lines>
  <Paragraphs>2</Paragraphs>
  <ScaleCrop>false</ScaleCrop>
  <Company>Lenovo (Beijing) Limited</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hbdl</cp:lastModifiedBy>
  <cp:revision>34</cp:revision>
  <cp:lastPrinted>2014-04-28T05:39:00Z</cp:lastPrinted>
  <dcterms:created xsi:type="dcterms:W3CDTF">2013-08-22T12:51:00Z</dcterms:created>
  <dcterms:modified xsi:type="dcterms:W3CDTF">2015-10-23T00:55:00Z</dcterms:modified>
</cp:coreProperties>
</file>