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5A5" w:rsidRPr="000335A5" w:rsidRDefault="000335A5" w:rsidP="000335A5">
      <w:pPr>
        <w:widowControl/>
        <w:jc w:val="center"/>
        <w:rPr>
          <w:rFonts w:asciiTheme="majorEastAsia" w:eastAsiaTheme="majorEastAsia" w:hAnsiTheme="majorEastAsia" w:cs="宋体"/>
          <w:b/>
          <w:kern w:val="0"/>
          <w:sz w:val="44"/>
          <w:szCs w:val="44"/>
        </w:rPr>
      </w:pPr>
      <w:r w:rsidRPr="000335A5">
        <w:rPr>
          <w:rFonts w:asciiTheme="majorEastAsia" w:eastAsiaTheme="majorEastAsia" w:hAnsiTheme="majorEastAsia" w:cs="Tahoma"/>
          <w:b/>
          <w:color w:val="000000"/>
          <w:kern w:val="0"/>
          <w:sz w:val="44"/>
          <w:szCs w:val="44"/>
        </w:rPr>
        <w:t>凤冈众磊电气安装有限责任公司2016年业扩所需采购（电缆）二次招标</w:t>
      </w:r>
    </w:p>
    <w:p w:rsidR="000335A5" w:rsidRPr="000335A5" w:rsidRDefault="000335A5" w:rsidP="000335A5">
      <w:pPr>
        <w:widowControl/>
        <w:spacing w:before="75" w:after="75" w:line="270" w:lineRule="atLeast"/>
        <w:jc w:val="center"/>
        <w:rPr>
          <w:rFonts w:asciiTheme="majorEastAsia" w:eastAsiaTheme="majorEastAsia" w:hAnsiTheme="majorEastAsia" w:cs="Tahoma"/>
          <w:b/>
          <w:color w:val="000000"/>
          <w:kern w:val="0"/>
          <w:sz w:val="44"/>
          <w:szCs w:val="44"/>
        </w:rPr>
      </w:pPr>
      <w:r w:rsidRPr="000335A5">
        <w:rPr>
          <w:rFonts w:asciiTheme="majorEastAsia" w:eastAsiaTheme="majorEastAsia" w:hAnsiTheme="majorEastAsia" w:cs="Tahoma"/>
          <w:b/>
          <w:color w:val="000000"/>
          <w:kern w:val="0"/>
          <w:sz w:val="44"/>
          <w:szCs w:val="44"/>
        </w:rPr>
        <w:t>招标公告</w:t>
      </w:r>
    </w:p>
    <w:p w:rsidR="000335A5" w:rsidRPr="000335A5" w:rsidRDefault="000335A5" w:rsidP="000335A5">
      <w:pPr>
        <w:widowControl/>
        <w:spacing w:before="75" w:after="75" w:line="270" w:lineRule="atLeast"/>
        <w:jc w:val="left"/>
        <w:rPr>
          <w:rFonts w:asciiTheme="minorEastAsia" w:hAnsiTheme="minorEastAsia" w:cs="Tahoma"/>
          <w:color w:val="000000"/>
          <w:kern w:val="0"/>
          <w:sz w:val="24"/>
          <w:szCs w:val="24"/>
        </w:rPr>
      </w:pPr>
    </w:p>
    <w:p w:rsidR="000335A5" w:rsidRPr="000335A5" w:rsidRDefault="000335A5" w:rsidP="000335A5">
      <w:pPr>
        <w:widowControl/>
        <w:spacing w:before="75" w:after="75" w:line="360" w:lineRule="auto"/>
        <w:jc w:val="left"/>
        <w:rPr>
          <w:rFonts w:asciiTheme="minorEastAsia" w:hAnsiTheme="minorEastAsia" w:cs="Tahoma"/>
          <w:color w:val="000000"/>
          <w:kern w:val="0"/>
          <w:sz w:val="24"/>
          <w:szCs w:val="24"/>
        </w:rPr>
      </w:pPr>
      <w:r w:rsidRPr="000335A5">
        <w:rPr>
          <w:rFonts w:asciiTheme="minorEastAsia" w:hAnsiTheme="minorEastAsia" w:cs="Tahoma"/>
          <w:b/>
          <w:color w:val="000000"/>
          <w:kern w:val="0"/>
          <w:sz w:val="24"/>
          <w:szCs w:val="24"/>
        </w:rPr>
        <w:t>1、招标人：</w:t>
      </w:r>
      <w:r w:rsidRPr="000335A5">
        <w:rPr>
          <w:rFonts w:asciiTheme="minorEastAsia" w:hAnsiTheme="minorEastAsia" w:cs="Tahoma"/>
          <w:color w:val="000000"/>
          <w:kern w:val="0"/>
          <w:sz w:val="24"/>
          <w:szCs w:val="24"/>
        </w:rPr>
        <w:t>凤冈众磊电气安装有限责任公司</w:t>
      </w:r>
    </w:p>
    <w:p w:rsidR="000335A5" w:rsidRPr="000335A5" w:rsidRDefault="000335A5" w:rsidP="000335A5">
      <w:pPr>
        <w:widowControl/>
        <w:spacing w:before="75" w:after="75" w:line="360" w:lineRule="auto"/>
        <w:jc w:val="left"/>
        <w:rPr>
          <w:rFonts w:asciiTheme="minorEastAsia" w:hAnsiTheme="minorEastAsia" w:cs="Tahoma"/>
          <w:color w:val="000000"/>
          <w:kern w:val="0"/>
          <w:sz w:val="24"/>
          <w:szCs w:val="24"/>
        </w:rPr>
      </w:pPr>
      <w:r w:rsidRPr="000335A5">
        <w:rPr>
          <w:rFonts w:asciiTheme="minorEastAsia" w:hAnsiTheme="minorEastAsia" w:cs="Tahoma"/>
          <w:b/>
          <w:color w:val="000000"/>
          <w:kern w:val="0"/>
          <w:sz w:val="24"/>
          <w:szCs w:val="24"/>
        </w:rPr>
        <w:t>2、项目名称：</w:t>
      </w:r>
      <w:r w:rsidRPr="000335A5">
        <w:rPr>
          <w:rFonts w:asciiTheme="minorEastAsia" w:hAnsiTheme="minorEastAsia" w:cs="Tahoma"/>
          <w:color w:val="000000"/>
          <w:kern w:val="0"/>
          <w:sz w:val="24"/>
          <w:szCs w:val="24"/>
        </w:rPr>
        <w:t>凤冈众磊电气安装有限责任公司2016年业扩所需采购(电缆）二次招标</w:t>
      </w:r>
    </w:p>
    <w:p w:rsidR="000335A5" w:rsidRPr="000335A5" w:rsidRDefault="000335A5" w:rsidP="000335A5">
      <w:pPr>
        <w:widowControl/>
        <w:spacing w:before="75" w:after="75" w:line="360" w:lineRule="auto"/>
        <w:jc w:val="left"/>
        <w:rPr>
          <w:rFonts w:asciiTheme="minorEastAsia" w:hAnsiTheme="minorEastAsia" w:cs="Tahoma"/>
          <w:b/>
          <w:color w:val="000000"/>
          <w:kern w:val="0"/>
          <w:sz w:val="24"/>
          <w:szCs w:val="24"/>
        </w:rPr>
      </w:pPr>
      <w:r w:rsidRPr="000335A5">
        <w:rPr>
          <w:rFonts w:asciiTheme="minorEastAsia" w:hAnsiTheme="minorEastAsia" w:cs="Tahoma"/>
          <w:b/>
          <w:color w:val="000000"/>
          <w:kern w:val="0"/>
          <w:sz w:val="24"/>
          <w:szCs w:val="24"/>
        </w:rPr>
        <w:t>3、招标内容：</w:t>
      </w:r>
    </w:p>
    <w:p w:rsidR="000335A5" w:rsidRPr="000335A5" w:rsidRDefault="000335A5" w:rsidP="000335A5">
      <w:pPr>
        <w:widowControl/>
        <w:spacing w:before="75" w:after="75" w:line="360" w:lineRule="auto"/>
        <w:jc w:val="left"/>
        <w:rPr>
          <w:rFonts w:asciiTheme="minorEastAsia" w:hAnsiTheme="minorEastAsia" w:cs="Tahoma"/>
          <w:color w:val="000000"/>
          <w:kern w:val="0"/>
          <w:sz w:val="24"/>
          <w:szCs w:val="24"/>
        </w:rPr>
      </w:pPr>
      <w:r w:rsidRPr="000335A5">
        <w:rPr>
          <w:rFonts w:asciiTheme="minorEastAsia" w:hAnsiTheme="minorEastAsia" w:cs="Tahoma"/>
          <w:color w:val="000000"/>
          <w:kern w:val="0"/>
          <w:sz w:val="24"/>
          <w:szCs w:val="24"/>
        </w:rPr>
        <w:t>电缆；</w:t>
      </w:r>
    </w:p>
    <w:p w:rsidR="000335A5" w:rsidRPr="000335A5" w:rsidRDefault="000335A5" w:rsidP="000335A5">
      <w:pPr>
        <w:widowControl/>
        <w:spacing w:before="75" w:after="75" w:line="360" w:lineRule="auto"/>
        <w:jc w:val="left"/>
        <w:rPr>
          <w:rFonts w:asciiTheme="minorEastAsia" w:hAnsiTheme="minorEastAsia" w:cs="Tahoma"/>
          <w:color w:val="000000"/>
          <w:kern w:val="0"/>
          <w:sz w:val="24"/>
          <w:szCs w:val="24"/>
        </w:rPr>
      </w:pPr>
      <w:r w:rsidRPr="000335A5">
        <w:rPr>
          <w:rFonts w:asciiTheme="minorEastAsia" w:hAnsiTheme="minorEastAsia" w:cs="Tahoma"/>
          <w:color w:val="000000"/>
          <w:kern w:val="0"/>
          <w:sz w:val="24"/>
          <w:szCs w:val="24"/>
        </w:rPr>
        <w:t>数量：详见招标文件；</w:t>
      </w:r>
    </w:p>
    <w:p w:rsidR="000335A5" w:rsidRPr="000335A5" w:rsidRDefault="000335A5" w:rsidP="000335A5">
      <w:pPr>
        <w:widowControl/>
        <w:spacing w:before="75" w:after="75" w:line="360" w:lineRule="auto"/>
        <w:jc w:val="left"/>
        <w:rPr>
          <w:rFonts w:asciiTheme="minorEastAsia" w:hAnsiTheme="minorEastAsia" w:cs="Tahoma"/>
          <w:color w:val="000000"/>
          <w:kern w:val="0"/>
          <w:sz w:val="24"/>
          <w:szCs w:val="24"/>
        </w:rPr>
      </w:pPr>
      <w:r w:rsidRPr="000335A5">
        <w:rPr>
          <w:rFonts w:asciiTheme="minorEastAsia" w:hAnsiTheme="minorEastAsia" w:cs="Tahoma"/>
          <w:color w:val="000000"/>
          <w:kern w:val="0"/>
          <w:sz w:val="24"/>
          <w:szCs w:val="24"/>
        </w:rPr>
        <w:t>主要技术参数：详见招标文件。</w:t>
      </w:r>
    </w:p>
    <w:p w:rsidR="000335A5" w:rsidRPr="000335A5" w:rsidRDefault="000335A5" w:rsidP="000335A5">
      <w:pPr>
        <w:widowControl/>
        <w:spacing w:before="75" w:after="75" w:line="480" w:lineRule="auto"/>
        <w:jc w:val="left"/>
        <w:rPr>
          <w:rFonts w:asciiTheme="minorEastAsia" w:hAnsiTheme="minorEastAsia" w:cs="Tahoma"/>
          <w:b/>
          <w:color w:val="000000"/>
          <w:kern w:val="0"/>
          <w:sz w:val="24"/>
          <w:szCs w:val="24"/>
        </w:rPr>
      </w:pPr>
      <w:r w:rsidRPr="000335A5">
        <w:rPr>
          <w:rFonts w:asciiTheme="minorEastAsia" w:hAnsiTheme="minorEastAsia" w:cs="Tahoma"/>
          <w:b/>
          <w:color w:val="000000"/>
          <w:kern w:val="0"/>
          <w:sz w:val="24"/>
          <w:szCs w:val="24"/>
        </w:rPr>
        <w:t>4、投标人资格要求：</w:t>
      </w:r>
    </w:p>
    <w:p w:rsidR="000335A5" w:rsidRPr="000335A5" w:rsidRDefault="000335A5" w:rsidP="000335A5">
      <w:pPr>
        <w:widowControl/>
        <w:spacing w:before="75" w:after="75" w:line="360" w:lineRule="auto"/>
        <w:jc w:val="left"/>
        <w:rPr>
          <w:rFonts w:asciiTheme="minorEastAsia" w:hAnsiTheme="minorEastAsia" w:cs="Tahoma"/>
          <w:color w:val="000000"/>
          <w:kern w:val="0"/>
          <w:sz w:val="24"/>
          <w:szCs w:val="24"/>
        </w:rPr>
      </w:pPr>
      <w:r w:rsidRPr="000335A5">
        <w:rPr>
          <w:rFonts w:asciiTheme="minorEastAsia" w:hAnsiTheme="minorEastAsia" w:cs="Tahoma"/>
          <w:color w:val="000000"/>
          <w:kern w:val="0"/>
          <w:sz w:val="24"/>
          <w:szCs w:val="24"/>
        </w:rPr>
        <w:t>4.1中华人民共和国境内注册的、能够独立承担民事责任并具有生产或供应能力的企业法人；</w:t>
      </w:r>
    </w:p>
    <w:p w:rsidR="000335A5" w:rsidRPr="000335A5" w:rsidRDefault="000335A5" w:rsidP="000335A5">
      <w:pPr>
        <w:widowControl/>
        <w:spacing w:before="75" w:after="75" w:line="360" w:lineRule="auto"/>
        <w:jc w:val="left"/>
        <w:rPr>
          <w:rFonts w:asciiTheme="minorEastAsia" w:hAnsiTheme="minorEastAsia" w:cs="Tahoma"/>
          <w:color w:val="000000"/>
          <w:kern w:val="0"/>
          <w:sz w:val="24"/>
          <w:szCs w:val="24"/>
        </w:rPr>
      </w:pPr>
      <w:r w:rsidRPr="000335A5">
        <w:rPr>
          <w:rFonts w:asciiTheme="minorEastAsia" w:hAnsiTheme="minorEastAsia" w:cs="Tahoma"/>
          <w:color w:val="000000"/>
          <w:kern w:val="0"/>
          <w:sz w:val="24"/>
          <w:szCs w:val="24"/>
        </w:rPr>
        <w:t>4.2符合《中华人民共和国政府采购法》规定的条件；</w:t>
      </w:r>
    </w:p>
    <w:p w:rsidR="000335A5" w:rsidRPr="000335A5" w:rsidRDefault="000335A5" w:rsidP="000335A5">
      <w:pPr>
        <w:widowControl/>
        <w:spacing w:before="75" w:after="75" w:line="360" w:lineRule="auto"/>
        <w:jc w:val="left"/>
        <w:rPr>
          <w:rFonts w:asciiTheme="minorEastAsia" w:hAnsiTheme="minorEastAsia" w:cs="Tahoma"/>
          <w:color w:val="000000"/>
          <w:kern w:val="0"/>
          <w:sz w:val="24"/>
          <w:szCs w:val="24"/>
        </w:rPr>
      </w:pPr>
      <w:r w:rsidRPr="000335A5">
        <w:rPr>
          <w:rFonts w:asciiTheme="minorEastAsia" w:hAnsiTheme="minorEastAsia" w:cs="Tahoma"/>
          <w:color w:val="000000"/>
          <w:kern w:val="0"/>
          <w:sz w:val="24"/>
          <w:szCs w:val="24"/>
        </w:rPr>
        <w:t>4.3国内具有独立法人资格并具备生产、销售经营资格的企业；</w:t>
      </w:r>
    </w:p>
    <w:p w:rsidR="000335A5" w:rsidRPr="000335A5" w:rsidRDefault="000335A5" w:rsidP="000335A5">
      <w:pPr>
        <w:widowControl/>
        <w:spacing w:before="75" w:after="75" w:line="360" w:lineRule="auto"/>
        <w:jc w:val="left"/>
        <w:rPr>
          <w:rFonts w:asciiTheme="minorEastAsia" w:hAnsiTheme="minorEastAsia" w:cs="Tahoma"/>
          <w:color w:val="000000"/>
          <w:kern w:val="0"/>
          <w:sz w:val="24"/>
          <w:szCs w:val="24"/>
        </w:rPr>
      </w:pPr>
      <w:r w:rsidRPr="000335A5">
        <w:rPr>
          <w:rFonts w:asciiTheme="minorEastAsia" w:hAnsiTheme="minorEastAsia" w:cs="Tahoma"/>
          <w:color w:val="000000"/>
          <w:kern w:val="0"/>
          <w:sz w:val="24"/>
          <w:szCs w:val="24"/>
        </w:rPr>
        <w:t>4.4无论是原厂商或代理商，一个厂商生产的产品只能有一家参加投标；</w:t>
      </w:r>
    </w:p>
    <w:p w:rsidR="000335A5" w:rsidRPr="000335A5" w:rsidRDefault="000335A5" w:rsidP="000335A5">
      <w:pPr>
        <w:widowControl/>
        <w:spacing w:before="75" w:after="75" w:line="360" w:lineRule="auto"/>
        <w:jc w:val="left"/>
        <w:rPr>
          <w:rFonts w:asciiTheme="minorEastAsia" w:hAnsiTheme="minorEastAsia" w:cs="Tahoma"/>
          <w:color w:val="000000"/>
          <w:kern w:val="0"/>
          <w:sz w:val="24"/>
          <w:szCs w:val="24"/>
        </w:rPr>
      </w:pPr>
      <w:r w:rsidRPr="000335A5">
        <w:rPr>
          <w:rFonts w:asciiTheme="minorEastAsia" w:hAnsiTheme="minorEastAsia" w:cs="Tahoma"/>
          <w:color w:val="000000"/>
          <w:kern w:val="0"/>
          <w:sz w:val="24"/>
          <w:szCs w:val="24"/>
        </w:rPr>
        <w:t>4.5投标人须具备有效的工商营业执照、组织机构代码证及税务登记证；</w:t>
      </w:r>
    </w:p>
    <w:p w:rsidR="000335A5" w:rsidRPr="000335A5" w:rsidRDefault="000335A5" w:rsidP="000335A5">
      <w:pPr>
        <w:widowControl/>
        <w:spacing w:before="75" w:after="75" w:line="360" w:lineRule="auto"/>
        <w:jc w:val="left"/>
        <w:rPr>
          <w:rFonts w:asciiTheme="minorEastAsia" w:hAnsiTheme="minorEastAsia" w:cs="Tahoma"/>
          <w:color w:val="000000"/>
          <w:kern w:val="0"/>
          <w:sz w:val="24"/>
          <w:szCs w:val="24"/>
        </w:rPr>
      </w:pPr>
      <w:r w:rsidRPr="000335A5">
        <w:rPr>
          <w:rFonts w:asciiTheme="minorEastAsia" w:hAnsiTheme="minorEastAsia" w:cs="Tahoma"/>
          <w:color w:val="000000"/>
          <w:kern w:val="0"/>
          <w:sz w:val="24"/>
          <w:szCs w:val="24"/>
        </w:rPr>
        <w:t>4.6须提供本次招标物资的生产许可证或国家规定的认证机构颁发的认证书；</w:t>
      </w:r>
    </w:p>
    <w:p w:rsidR="000335A5" w:rsidRPr="000335A5" w:rsidRDefault="000335A5" w:rsidP="000335A5">
      <w:pPr>
        <w:widowControl/>
        <w:spacing w:before="75" w:after="75" w:line="360" w:lineRule="auto"/>
        <w:jc w:val="left"/>
        <w:rPr>
          <w:rFonts w:asciiTheme="minorEastAsia" w:hAnsiTheme="minorEastAsia" w:cs="Tahoma"/>
          <w:color w:val="000000"/>
          <w:kern w:val="0"/>
          <w:sz w:val="24"/>
          <w:szCs w:val="24"/>
        </w:rPr>
      </w:pPr>
      <w:r w:rsidRPr="000335A5">
        <w:rPr>
          <w:rFonts w:asciiTheme="minorEastAsia" w:hAnsiTheme="minorEastAsia" w:cs="Tahoma"/>
          <w:color w:val="000000"/>
          <w:kern w:val="0"/>
          <w:sz w:val="24"/>
          <w:szCs w:val="24"/>
        </w:rPr>
        <w:t>4.6投标人应具备以下能力、信誉、业绩要求；</w:t>
      </w:r>
    </w:p>
    <w:p w:rsidR="000335A5" w:rsidRPr="000335A5" w:rsidRDefault="000335A5" w:rsidP="000335A5">
      <w:pPr>
        <w:widowControl/>
        <w:spacing w:before="75" w:after="75" w:line="360" w:lineRule="auto"/>
        <w:jc w:val="left"/>
        <w:rPr>
          <w:rFonts w:asciiTheme="minorEastAsia" w:hAnsiTheme="minorEastAsia" w:cs="Tahoma"/>
          <w:color w:val="000000"/>
          <w:kern w:val="0"/>
          <w:sz w:val="24"/>
          <w:szCs w:val="24"/>
        </w:rPr>
      </w:pPr>
      <w:r w:rsidRPr="000335A5">
        <w:rPr>
          <w:rFonts w:asciiTheme="minorEastAsia" w:hAnsiTheme="minorEastAsia" w:cs="Tahoma"/>
          <w:color w:val="000000"/>
          <w:kern w:val="0"/>
          <w:sz w:val="24"/>
          <w:szCs w:val="24"/>
        </w:rPr>
        <w:t>（1）企业业绩要求：要求在电力企业有类似产品业绩；</w:t>
      </w:r>
    </w:p>
    <w:p w:rsidR="000335A5" w:rsidRPr="000335A5" w:rsidRDefault="000335A5" w:rsidP="000335A5">
      <w:pPr>
        <w:widowControl/>
        <w:spacing w:before="75" w:after="75" w:line="360" w:lineRule="auto"/>
        <w:jc w:val="left"/>
        <w:rPr>
          <w:rFonts w:asciiTheme="minorEastAsia" w:hAnsiTheme="minorEastAsia" w:cs="Tahoma"/>
          <w:color w:val="000000"/>
          <w:kern w:val="0"/>
          <w:sz w:val="24"/>
          <w:szCs w:val="24"/>
        </w:rPr>
      </w:pPr>
      <w:r w:rsidRPr="000335A5">
        <w:rPr>
          <w:rFonts w:asciiTheme="minorEastAsia" w:hAnsiTheme="minorEastAsia" w:cs="Tahoma"/>
          <w:color w:val="000000"/>
          <w:kern w:val="0"/>
          <w:sz w:val="24"/>
          <w:szCs w:val="24"/>
        </w:rPr>
        <w:t>（2）财务要求：投标人应有健全的财务会计制度和良好的商业信誉，且经营状况良好，没有处于被责令停产、财产被接管、冻结或破产状态，具有足够的流动资金，有能力履行合同。具备一般纳税人资格，有依法缴纳税收和社会保障资金的良好记录；</w:t>
      </w:r>
    </w:p>
    <w:p w:rsidR="000335A5" w:rsidRPr="000335A5" w:rsidRDefault="000335A5" w:rsidP="000335A5">
      <w:pPr>
        <w:widowControl/>
        <w:spacing w:before="75" w:after="75" w:line="360" w:lineRule="auto"/>
        <w:jc w:val="left"/>
        <w:rPr>
          <w:rFonts w:asciiTheme="minorEastAsia" w:hAnsiTheme="minorEastAsia" w:cs="Tahoma"/>
          <w:color w:val="000000"/>
          <w:kern w:val="0"/>
          <w:sz w:val="24"/>
          <w:szCs w:val="24"/>
        </w:rPr>
      </w:pPr>
      <w:r w:rsidRPr="000335A5">
        <w:rPr>
          <w:rFonts w:asciiTheme="minorEastAsia" w:hAnsiTheme="minorEastAsia" w:cs="Tahoma"/>
          <w:color w:val="000000"/>
          <w:kern w:val="0"/>
          <w:sz w:val="24"/>
          <w:szCs w:val="24"/>
        </w:rPr>
        <w:t>（3）信誉要求：投标人近三年内在国内材料供货合同执行过程中，未因货物的交付拖延问题而严重影响施工和工程进度；投标人近三年内在国内材料招投标活动、供货合同履行、售后服务及产品运行过程中，未受到公开通报批评；在检察机关的行贿犯罪档案中无行贿犯罪记录。</w:t>
      </w:r>
    </w:p>
    <w:p w:rsidR="000335A5" w:rsidRPr="000335A5" w:rsidRDefault="000335A5" w:rsidP="000335A5">
      <w:pPr>
        <w:widowControl/>
        <w:spacing w:before="75" w:after="75" w:line="360" w:lineRule="auto"/>
        <w:jc w:val="left"/>
        <w:rPr>
          <w:rFonts w:asciiTheme="minorEastAsia" w:hAnsiTheme="minorEastAsia" w:cs="Tahoma"/>
          <w:color w:val="000000"/>
          <w:kern w:val="0"/>
          <w:sz w:val="24"/>
          <w:szCs w:val="24"/>
        </w:rPr>
      </w:pPr>
      <w:r w:rsidRPr="000335A5">
        <w:rPr>
          <w:rFonts w:asciiTheme="minorEastAsia" w:hAnsiTheme="minorEastAsia" w:cs="Tahoma"/>
          <w:color w:val="000000"/>
          <w:kern w:val="0"/>
          <w:sz w:val="24"/>
          <w:szCs w:val="24"/>
        </w:rPr>
        <w:lastRenderedPageBreak/>
        <w:t>4.7法定代表人为同一个人的两个及两个以上法人单位，母公司、全资子公司及其控股公司，不得同时参与本项目投标；</w:t>
      </w:r>
    </w:p>
    <w:p w:rsidR="000335A5" w:rsidRPr="000335A5" w:rsidRDefault="000335A5" w:rsidP="000335A5">
      <w:pPr>
        <w:widowControl/>
        <w:spacing w:before="75" w:after="75" w:line="360" w:lineRule="auto"/>
        <w:jc w:val="left"/>
        <w:rPr>
          <w:rFonts w:asciiTheme="minorEastAsia" w:hAnsiTheme="minorEastAsia" w:cs="Tahoma"/>
          <w:color w:val="000000"/>
          <w:kern w:val="0"/>
          <w:sz w:val="24"/>
          <w:szCs w:val="24"/>
        </w:rPr>
      </w:pPr>
      <w:r w:rsidRPr="000335A5">
        <w:rPr>
          <w:rFonts w:asciiTheme="minorEastAsia" w:hAnsiTheme="minorEastAsia" w:cs="Tahoma"/>
          <w:color w:val="000000"/>
          <w:kern w:val="0"/>
          <w:sz w:val="24"/>
          <w:szCs w:val="24"/>
        </w:rPr>
        <w:t>4.8投标单位是具备开具增值税专用发票的企业。</w:t>
      </w:r>
    </w:p>
    <w:p w:rsidR="000335A5" w:rsidRPr="000335A5" w:rsidRDefault="000335A5" w:rsidP="000335A5">
      <w:pPr>
        <w:widowControl/>
        <w:spacing w:before="75" w:after="75" w:line="360" w:lineRule="auto"/>
        <w:jc w:val="left"/>
        <w:rPr>
          <w:rFonts w:asciiTheme="minorEastAsia" w:hAnsiTheme="minorEastAsia" w:cs="Tahoma"/>
          <w:color w:val="000000"/>
          <w:kern w:val="0"/>
          <w:sz w:val="24"/>
          <w:szCs w:val="24"/>
        </w:rPr>
      </w:pPr>
      <w:r w:rsidRPr="000335A5">
        <w:rPr>
          <w:rFonts w:asciiTheme="minorEastAsia" w:hAnsiTheme="minorEastAsia" w:cs="Tahoma"/>
          <w:color w:val="000000"/>
          <w:kern w:val="0"/>
          <w:sz w:val="24"/>
          <w:szCs w:val="24"/>
        </w:rPr>
        <w:t>投标人除具备上述条件外，根据招标人要求还应具备以下条件：</w:t>
      </w:r>
    </w:p>
    <w:p w:rsidR="000335A5" w:rsidRPr="000335A5" w:rsidRDefault="000335A5" w:rsidP="000335A5">
      <w:pPr>
        <w:widowControl/>
        <w:spacing w:before="75" w:after="75" w:line="360" w:lineRule="auto"/>
        <w:jc w:val="left"/>
        <w:rPr>
          <w:rFonts w:asciiTheme="minorEastAsia" w:hAnsiTheme="minorEastAsia" w:cs="Tahoma"/>
          <w:color w:val="000000"/>
          <w:kern w:val="0"/>
          <w:sz w:val="24"/>
          <w:szCs w:val="24"/>
        </w:rPr>
      </w:pPr>
      <w:r w:rsidRPr="000335A5">
        <w:rPr>
          <w:rFonts w:asciiTheme="minorEastAsia" w:hAnsiTheme="minorEastAsia" w:cs="Tahoma"/>
          <w:color w:val="000000"/>
          <w:kern w:val="0"/>
          <w:sz w:val="24"/>
          <w:szCs w:val="24"/>
        </w:rPr>
        <w:t>4.9可以是生产制造商、经销商和代理商。</w:t>
      </w:r>
    </w:p>
    <w:p w:rsidR="000335A5" w:rsidRPr="000335A5" w:rsidRDefault="000335A5" w:rsidP="000335A5">
      <w:pPr>
        <w:widowControl/>
        <w:spacing w:before="75" w:after="75" w:line="480" w:lineRule="auto"/>
        <w:jc w:val="left"/>
        <w:rPr>
          <w:rFonts w:asciiTheme="minorEastAsia" w:hAnsiTheme="minorEastAsia" w:cs="Tahoma"/>
          <w:b/>
          <w:color w:val="000000"/>
          <w:kern w:val="0"/>
          <w:sz w:val="24"/>
          <w:szCs w:val="24"/>
        </w:rPr>
      </w:pPr>
      <w:r w:rsidRPr="000335A5">
        <w:rPr>
          <w:rFonts w:asciiTheme="minorEastAsia" w:hAnsiTheme="minorEastAsia" w:cs="Tahoma"/>
          <w:b/>
          <w:color w:val="000000"/>
          <w:kern w:val="0"/>
          <w:sz w:val="24"/>
          <w:szCs w:val="24"/>
        </w:rPr>
        <w:t>5．资格审查方式</w:t>
      </w:r>
    </w:p>
    <w:p w:rsidR="000335A5" w:rsidRPr="000335A5" w:rsidRDefault="000335A5" w:rsidP="000335A5">
      <w:pPr>
        <w:widowControl/>
        <w:spacing w:before="75" w:after="75" w:line="360" w:lineRule="auto"/>
        <w:jc w:val="left"/>
        <w:rPr>
          <w:rFonts w:asciiTheme="minorEastAsia" w:hAnsiTheme="minorEastAsia" w:cs="Tahoma"/>
          <w:color w:val="000000"/>
          <w:kern w:val="0"/>
          <w:sz w:val="24"/>
          <w:szCs w:val="24"/>
        </w:rPr>
      </w:pPr>
      <w:r w:rsidRPr="000335A5">
        <w:rPr>
          <w:rFonts w:asciiTheme="minorEastAsia" w:hAnsiTheme="minorEastAsia" w:cs="Tahoma"/>
          <w:color w:val="000000"/>
          <w:kern w:val="0"/>
          <w:sz w:val="24"/>
          <w:szCs w:val="24"/>
        </w:rPr>
        <w:t>投标人资格审查方式采用资格后审，资格审查办法采用合格制</w:t>
      </w:r>
    </w:p>
    <w:p w:rsidR="000335A5" w:rsidRPr="000335A5" w:rsidRDefault="000335A5" w:rsidP="000335A5">
      <w:pPr>
        <w:widowControl/>
        <w:spacing w:before="75" w:after="75" w:line="480" w:lineRule="auto"/>
        <w:jc w:val="left"/>
        <w:rPr>
          <w:rFonts w:asciiTheme="minorEastAsia" w:hAnsiTheme="minorEastAsia" w:cs="Tahoma"/>
          <w:b/>
          <w:color w:val="000000"/>
          <w:kern w:val="0"/>
          <w:sz w:val="24"/>
          <w:szCs w:val="24"/>
        </w:rPr>
      </w:pPr>
      <w:r w:rsidRPr="000335A5">
        <w:rPr>
          <w:rFonts w:asciiTheme="minorEastAsia" w:hAnsiTheme="minorEastAsia" w:cs="Tahoma"/>
          <w:b/>
          <w:color w:val="000000"/>
          <w:kern w:val="0"/>
          <w:sz w:val="24"/>
          <w:szCs w:val="24"/>
        </w:rPr>
        <w:t>6、投标报名</w:t>
      </w:r>
    </w:p>
    <w:p w:rsidR="000335A5" w:rsidRPr="000335A5" w:rsidRDefault="000335A5" w:rsidP="000335A5">
      <w:pPr>
        <w:widowControl/>
        <w:spacing w:before="75" w:after="75" w:line="360" w:lineRule="auto"/>
        <w:jc w:val="left"/>
        <w:rPr>
          <w:rFonts w:asciiTheme="minorEastAsia" w:hAnsiTheme="minorEastAsia" w:cs="Tahoma"/>
          <w:color w:val="000000"/>
          <w:kern w:val="0"/>
          <w:sz w:val="24"/>
          <w:szCs w:val="24"/>
        </w:rPr>
      </w:pPr>
      <w:r w:rsidRPr="000335A5">
        <w:rPr>
          <w:rFonts w:asciiTheme="minorEastAsia" w:hAnsiTheme="minorEastAsia" w:cs="Tahoma"/>
          <w:color w:val="000000"/>
          <w:kern w:val="0"/>
          <w:sz w:val="24"/>
          <w:szCs w:val="24"/>
        </w:rPr>
        <w:t>凡有意申请投标者，请于2016年06月27日至2016年07月01日，每日上午9:00时至11:30时，下午13:00时至16:30时，在贵州诚信项目管理咨询有限责任公司（遵义市珠海路书香华庭04-01室）持委托授权书原件（加盖鲜章）、本人身份证（出示原件，留加盖鲜章复印件）或法定代表人身份证明、本人身份证（出示原件，留加盖鲜章复印件）和投标企业营业执照复印件（加盖鲜章）、组织机构代码证及税务登记证复印件（加盖鲜章）、本次招标物资的生产许可证或国家规定的认证机构颁发的认证书复印件（加盖鲜章）报名。</w:t>
      </w:r>
    </w:p>
    <w:p w:rsidR="000335A5" w:rsidRPr="000335A5" w:rsidRDefault="000335A5" w:rsidP="000335A5">
      <w:pPr>
        <w:widowControl/>
        <w:spacing w:before="75" w:after="75" w:line="480" w:lineRule="auto"/>
        <w:jc w:val="left"/>
        <w:rPr>
          <w:rFonts w:asciiTheme="minorEastAsia" w:hAnsiTheme="minorEastAsia" w:cs="Tahoma"/>
          <w:b/>
          <w:color w:val="000000"/>
          <w:kern w:val="0"/>
          <w:sz w:val="24"/>
          <w:szCs w:val="24"/>
        </w:rPr>
      </w:pPr>
      <w:r w:rsidRPr="000335A5">
        <w:rPr>
          <w:rFonts w:asciiTheme="minorEastAsia" w:hAnsiTheme="minorEastAsia" w:cs="Tahoma"/>
          <w:b/>
          <w:color w:val="000000"/>
          <w:kern w:val="0"/>
          <w:sz w:val="24"/>
          <w:szCs w:val="24"/>
        </w:rPr>
        <w:t>7．招标文件的获取（以实际通知为准）</w:t>
      </w:r>
    </w:p>
    <w:p w:rsidR="000335A5" w:rsidRPr="000335A5" w:rsidRDefault="000335A5" w:rsidP="000335A5">
      <w:pPr>
        <w:widowControl/>
        <w:spacing w:before="75" w:after="75" w:line="360" w:lineRule="auto"/>
        <w:jc w:val="left"/>
        <w:rPr>
          <w:rFonts w:asciiTheme="minorEastAsia" w:hAnsiTheme="minorEastAsia" w:cs="Tahoma"/>
          <w:color w:val="000000"/>
          <w:kern w:val="0"/>
          <w:sz w:val="24"/>
          <w:szCs w:val="24"/>
        </w:rPr>
      </w:pPr>
      <w:r w:rsidRPr="000335A5">
        <w:rPr>
          <w:rFonts w:asciiTheme="minorEastAsia" w:hAnsiTheme="minorEastAsia" w:cs="Tahoma"/>
          <w:color w:val="000000"/>
          <w:kern w:val="0"/>
          <w:sz w:val="24"/>
          <w:szCs w:val="24"/>
        </w:rPr>
        <w:t>7.1凡有意参加投标者，请于2016年06月27日至2016年07月01日（不少于五个工作日，法定公休日、法定节假日除外），每日上午9：00时至11:30时，下午13：00时至16:30时，在遵义市珠海路书香华庭04-01室，贵州诚信项目管理咨询有限责任公司领取（详细地址）</w:t>
      </w:r>
    </w:p>
    <w:p w:rsidR="000335A5" w:rsidRPr="000335A5" w:rsidRDefault="000335A5" w:rsidP="000335A5">
      <w:pPr>
        <w:widowControl/>
        <w:spacing w:before="75" w:after="75" w:line="360" w:lineRule="auto"/>
        <w:jc w:val="left"/>
        <w:rPr>
          <w:rFonts w:asciiTheme="minorEastAsia" w:hAnsiTheme="minorEastAsia" w:cs="Tahoma"/>
          <w:color w:val="000000"/>
          <w:kern w:val="0"/>
          <w:sz w:val="24"/>
          <w:szCs w:val="24"/>
        </w:rPr>
      </w:pPr>
      <w:r w:rsidRPr="000335A5">
        <w:rPr>
          <w:rFonts w:asciiTheme="minorEastAsia" w:hAnsiTheme="minorEastAsia" w:cs="Tahoma"/>
          <w:color w:val="000000"/>
          <w:kern w:val="0"/>
          <w:sz w:val="24"/>
          <w:szCs w:val="24"/>
        </w:rPr>
        <w:t>7.2招标文件每套售价1000元，售后不退。</w:t>
      </w:r>
    </w:p>
    <w:p w:rsidR="000335A5" w:rsidRPr="000335A5" w:rsidRDefault="000335A5" w:rsidP="000335A5">
      <w:pPr>
        <w:widowControl/>
        <w:spacing w:before="75" w:after="75" w:line="480" w:lineRule="auto"/>
        <w:jc w:val="left"/>
        <w:rPr>
          <w:rFonts w:asciiTheme="minorEastAsia" w:hAnsiTheme="minorEastAsia" w:cs="Tahoma"/>
          <w:b/>
          <w:color w:val="000000"/>
          <w:kern w:val="0"/>
          <w:sz w:val="24"/>
          <w:szCs w:val="24"/>
        </w:rPr>
      </w:pPr>
      <w:r w:rsidRPr="000335A5">
        <w:rPr>
          <w:rFonts w:asciiTheme="minorEastAsia" w:hAnsiTheme="minorEastAsia" w:cs="Tahoma"/>
          <w:b/>
          <w:color w:val="000000"/>
          <w:kern w:val="0"/>
          <w:sz w:val="24"/>
          <w:szCs w:val="24"/>
        </w:rPr>
        <w:t>8．投标文件的递交（以招标文件规定时间为准）</w:t>
      </w:r>
    </w:p>
    <w:p w:rsidR="000335A5" w:rsidRPr="000335A5" w:rsidRDefault="000335A5" w:rsidP="000335A5">
      <w:pPr>
        <w:widowControl/>
        <w:spacing w:before="75" w:after="75" w:line="360" w:lineRule="auto"/>
        <w:jc w:val="left"/>
        <w:rPr>
          <w:rFonts w:asciiTheme="minorEastAsia" w:hAnsiTheme="minorEastAsia" w:cs="Tahoma"/>
          <w:color w:val="000000"/>
          <w:kern w:val="0"/>
          <w:sz w:val="24"/>
          <w:szCs w:val="24"/>
        </w:rPr>
      </w:pPr>
      <w:r w:rsidRPr="000335A5">
        <w:rPr>
          <w:rFonts w:asciiTheme="minorEastAsia" w:hAnsiTheme="minorEastAsia" w:cs="Tahoma"/>
          <w:color w:val="000000"/>
          <w:kern w:val="0"/>
          <w:sz w:val="24"/>
          <w:szCs w:val="24"/>
        </w:rPr>
        <w:t>8.1投标文件递交的截止时间为2016年07月18日14时00分，遵义市珠海路书香华庭04-01室，贵州诚信项目管理咨询有限责任公司会议室。</w:t>
      </w:r>
    </w:p>
    <w:p w:rsidR="000335A5" w:rsidRPr="000335A5" w:rsidRDefault="000335A5" w:rsidP="000335A5">
      <w:pPr>
        <w:widowControl/>
        <w:spacing w:before="75" w:after="75" w:line="360" w:lineRule="auto"/>
        <w:jc w:val="left"/>
        <w:rPr>
          <w:rFonts w:asciiTheme="minorEastAsia" w:hAnsiTheme="minorEastAsia" w:cs="Tahoma"/>
          <w:color w:val="000000"/>
          <w:kern w:val="0"/>
          <w:sz w:val="24"/>
          <w:szCs w:val="24"/>
        </w:rPr>
      </w:pPr>
      <w:r w:rsidRPr="000335A5">
        <w:rPr>
          <w:rFonts w:asciiTheme="minorEastAsia" w:hAnsiTheme="minorEastAsia" w:cs="Tahoma"/>
          <w:color w:val="000000"/>
          <w:kern w:val="0"/>
          <w:sz w:val="24"/>
          <w:szCs w:val="24"/>
        </w:rPr>
        <w:t>8.2逾期送达或者未送达指定地点的投标文件，招标人不予受理。</w:t>
      </w:r>
    </w:p>
    <w:p w:rsidR="000335A5" w:rsidRPr="000335A5" w:rsidRDefault="000335A5" w:rsidP="000335A5">
      <w:pPr>
        <w:widowControl/>
        <w:spacing w:before="75" w:after="75" w:line="480" w:lineRule="auto"/>
        <w:jc w:val="left"/>
        <w:rPr>
          <w:rFonts w:asciiTheme="minorEastAsia" w:hAnsiTheme="minorEastAsia" w:cs="Tahoma"/>
          <w:b/>
          <w:color w:val="000000"/>
          <w:kern w:val="0"/>
          <w:sz w:val="24"/>
          <w:szCs w:val="24"/>
        </w:rPr>
      </w:pPr>
      <w:r w:rsidRPr="000335A5">
        <w:rPr>
          <w:rFonts w:asciiTheme="minorEastAsia" w:hAnsiTheme="minorEastAsia" w:cs="Tahoma"/>
          <w:b/>
          <w:color w:val="000000"/>
          <w:kern w:val="0"/>
          <w:sz w:val="24"/>
          <w:szCs w:val="24"/>
        </w:rPr>
        <w:t>9．发布公告的媒介</w:t>
      </w:r>
    </w:p>
    <w:p w:rsidR="000335A5" w:rsidRPr="000335A5" w:rsidRDefault="000335A5" w:rsidP="000335A5">
      <w:pPr>
        <w:widowControl/>
        <w:spacing w:before="75" w:after="75" w:line="360" w:lineRule="auto"/>
        <w:jc w:val="left"/>
        <w:rPr>
          <w:rFonts w:asciiTheme="minorEastAsia" w:hAnsiTheme="minorEastAsia" w:cs="Tahoma"/>
          <w:color w:val="000000"/>
          <w:kern w:val="0"/>
          <w:sz w:val="24"/>
          <w:szCs w:val="24"/>
        </w:rPr>
      </w:pPr>
      <w:r w:rsidRPr="000335A5">
        <w:rPr>
          <w:rFonts w:asciiTheme="minorEastAsia" w:hAnsiTheme="minorEastAsia" w:cs="Tahoma"/>
          <w:color w:val="000000"/>
          <w:kern w:val="0"/>
          <w:sz w:val="24"/>
          <w:szCs w:val="24"/>
        </w:rPr>
        <w:t>本次招标公告在《中国采购与招标网》(http://chinabidding.com.cn)和《中国南方电网有限责任公司阳光电子商务平台》(http://www.bidding.csg.cn）上公布。</w:t>
      </w:r>
    </w:p>
    <w:p w:rsidR="000335A5" w:rsidRPr="000335A5" w:rsidRDefault="000335A5" w:rsidP="000335A5">
      <w:pPr>
        <w:widowControl/>
        <w:spacing w:before="75" w:after="75" w:line="480" w:lineRule="auto"/>
        <w:jc w:val="left"/>
        <w:rPr>
          <w:rFonts w:asciiTheme="minorEastAsia" w:hAnsiTheme="minorEastAsia" w:cs="Tahoma"/>
          <w:b/>
          <w:color w:val="000000"/>
          <w:kern w:val="0"/>
          <w:sz w:val="24"/>
          <w:szCs w:val="24"/>
        </w:rPr>
      </w:pPr>
      <w:r w:rsidRPr="000335A5">
        <w:rPr>
          <w:rFonts w:asciiTheme="minorEastAsia" w:hAnsiTheme="minorEastAsia" w:cs="Tahoma"/>
          <w:b/>
          <w:color w:val="000000"/>
          <w:kern w:val="0"/>
          <w:sz w:val="24"/>
          <w:szCs w:val="24"/>
        </w:rPr>
        <w:lastRenderedPageBreak/>
        <w:t>10．联系方式</w:t>
      </w:r>
    </w:p>
    <w:tbl>
      <w:tblPr>
        <w:tblW w:w="9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369"/>
        <w:gridCol w:w="2773"/>
        <w:gridCol w:w="1677"/>
        <w:gridCol w:w="3437"/>
      </w:tblGrid>
      <w:tr w:rsidR="000335A5" w:rsidRPr="000335A5" w:rsidTr="000335A5">
        <w:trPr>
          <w:trHeight w:val="462"/>
          <w:jc w:val="center"/>
        </w:trPr>
        <w:tc>
          <w:tcPr>
            <w:tcW w:w="1369" w:type="dxa"/>
            <w:vAlign w:val="center"/>
            <w:hideMark/>
          </w:tcPr>
          <w:p w:rsidR="000335A5" w:rsidRPr="000335A5" w:rsidRDefault="000335A5" w:rsidP="000335A5">
            <w:pPr>
              <w:widowControl/>
              <w:spacing w:before="75" w:after="75"/>
              <w:jc w:val="center"/>
              <w:rPr>
                <w:rFonts w:asciiTheme="minorEastAsia" w:hAnsiTheme="minorEastAsia" w:cs="Tahoma"/>
                <w:kern w:val="0"/>
                <w:sz w:val="24"/>
                <w:szCs w:val="24"/>
              </w:rPr>
            </w:pPr>
            <w:r w:rsidRPr="000335A5">
              <w:rPr>
                <w:rFonts w:asciiTheme="minorEastAsia" w:hAnsiTheme="minorEastAsia" w:cs="Tahoma"/>
                <w:kern w:val="0"/>
                <w:sz w:val="24"/>
                <w:szCs w:val="24"/>
              </w:rPr>
              <w:t>招标人：</w:t>
            </w:r>
          </w:p>
        </w:tc>
        <w:tc>
          <w:tcPr>
            <w:tcW w:w="2773" w:type="dxa"/>
            <w:vAlign w:val="center"/>
            <w:hideMark/>
          </w:tcPr>
          <w:p w:rsidR="000335A5" w:rsidRPr="000335A5" w:rsidRDefault="000335A5" w:rsidP="000335A5">
            <w:pPr>
              <w:widowControl/>
              <w:spacing w:before="75" w:after="75"/>
              <w:jc w:val="center"/>
              <w:rPr>
                <w:rFonts w:asciiTheme="minorEastAsia" w:hAnsiTheme="minorEastAsia" w:cs="Tahoma"/>
                <w:kern w:val="0"/>
                <w:sz w:val="24"/>
                <w:szCs w:val="24"/>
              </w:rPr>
            </w:pPr>
            <w:r w:rsidRPr="000335A5">
              <w:rPr>
                <w:rFonts w:asciiTheme="minorEastAsia" w:hAnsiTheme="minorEastAsia" w:cs="Tahoma"/>
                <w:kern w:val="0"/>
                <w:sz w:val="24"/>
                <w:szCs w:val="24"/>
              </w:rPr>
              <w:t>凤冈众磊电气安装有限责任公司</w:t>
            </w:r>
          </w:p>
        </w:tc>
        <w:tc>
          <w:tcPr>
            <w:tcW w:w="0" w:type="auto"/>
            <w:vAlign w:val="center"/>
            <w:hideMark/>
          </w:tcPr>
          <w:p w:rsidR="000335A5" w:rsidRPr="000335A5" w:rsidRDefault="000335A5" w:rsidP="000335A5">
            <w:pPr>
              <w:widowControl/>
              <w:spacing w:before="75" w:after="75"/>
              <w:jc w:val="center"/>
              <w:rPr>
                <w:rFonts w:asciiTheme="minorEastAsia" w:hAnsiTheme="minorEastAsia" w:cs="Tahoma"/>
                <w:kern w:val="0"/>
                <w:sz w:val="24"/>
                <w:szCs w:val="24"/>
              </w:rPr>
            </w:pPr>
            <w:r w:rsidRPr="000335A5">
              <w:rPr>
                <w:rFonts w:asciiTheme="minorEastAsia" w:hAnsiTheme="minorEastAsia" w:cs="Tahoma"/>
                <w:kern w:val="0"/>
                <w:sz w:val="24"/>
                <w:szCs w:val="24"/>
              </w:rPr>
              <w:t>招标代理机构：</w:t>
            </w:r>
          </w:p>
        </w:tc>
        <w:tc>
          <w:tcPr>
            <w:tcW w:w="0" w:type="auto"/>
            <w:vAlign w:val="center"/>
            <w:hideMark/>
          </w:tcPr>
          <w:p w:rsidR="000335A5" w:rsidRPr="000335A5" w:rsidRDefault="000335A5" w:rsidP="000335A5">
            <w:pPr>
              <w:widowControl/>
              <w:spacing w:before="75" w:after="75"/>
              <w:jc w:val="center"/>
              <w:rPr>
                <w:rFonts w:asciiTheme="minorEastAsia" w:hAnsiTheme="minorEastAsia" w:cs="Tahoma"/>
                <w:kern w:val="0"/>
                <w:sz w:val="24"/>
                <w:szCs w:val="24"/>
              </w:rPr>
            </w:pPr>
            <w:r w:rsidRPr="000335A5">
              <w:rPr>
                <w:rFonts w:asciiTheme="minorEastAsia" w:hAnsiTheme="minorEastAsia" w:cs="Tahoma"/>
                <w:kern w:val="0"/>
                <w:sz w:val="24"/>
                <w:szCs w:val="24"/>
              </w:rPr>
              <w:t>贵州诚信项目管理咨询有限责任公司</w:t>
            </w:r>
          </w:p>
        </w:tc>
      </w:tr>
      <w:tr w:rsidR="000335A5" w:rsidRPr="000335A5" w:rsidTr="000335A5">
        <w:trPr>
          <w:trHeight w:val="478"/>
          <w:jc w:val="center"/>
        </w:trPr>
        <w:tc>
          <w:tcPr>
            <w:tcW w:w="1369" w:type="dxa"/>
            <w:vAlign w:val="center"/>
            <w:hideMark/>
          </w:tcPr>
          <w:p w:rsidR="000335A5" w:rsidRPr="000335A5" w:rsidRDefault="000335A5" w:rsidP="000335A5">
            <w:pPr>
              <w:widowControl/>
              <w:spacing w:before="75" w:after="75"/>
              <w:jc w:val="center"/>
              <w:rPr>
                <w:rFonts w:asciiTheme="minorEastAsia" w:hAnsiTheme="minorEastAsia" w:cs="Tahoma"/>
                <w:kern w:val="0"/>
                <w:sz w:val="24"/>
                <w:szCs w:val="24"/>
              </w:rPr>
            </w:pPr>
            <w:r w:rsidRPr="000335A5">
              <w:rPr>
                <w:rFonts w:asciiTheme="minorEastAsia" w:hAnsiTheme="minorEastAsia" w:cs="Tahoma"/>
                <w:kern w:val="0"/>
                <w:sz w:val="24"/>
                <w:szCs w:val="24"/>
              </w:rPr>
              <w:t>地址：</w:t>
            </w:r>
          </w:p>
        </w:tc>
        <w:tc>
          <w:tcPr>
            <w:tcW w:w="2773" w:type="dxa"/>
            <w:vAlign w:val="center"/>
            <w:hideMark/>
          </w:tcPr>
          <w:p w:rsidR="000335A5" w:rsidRPr="000335A5" w:rsidRDefault="000335A5" w:rsidP="000335A5">
            <w:pPr>
              <w:widowControl/>
              <w:spacing w:before="75" w:after="75"/>
              <w:jc w:val="center"/>
              <w:rPr>
                <w:rFonts w:asciiTheme="minorEastAsia" w:hAnsiTheme="minorEastAsia" w:cs="Tahoma"/>
                <w:kern w:val="0"/>
                <w:sz w:val="24"/>
                <w:szCs w:val="24"/>
              </w:rPr>
            </w:pPr>
            <w:r w:rsidRPr="000335A5">
              <w:rPr>
                <w:rFonts w:asciiTheme="minorEastAsia" w:hAnsiTheme="minorEastAsia" w:cs="Tahoma"/>
                <w:kern w:val="0"/>
                <w:sz w:val="24"/>
                <w:szCs w:val="24"/>
              </w:rPr>
              <w:t>凤冈县</w:t>
            </w:r>
          </w:p>
        </w:tc>
        <w:tc>
          <w:tcPr>
            <w:tcW w:w="0" w:type="auto"/>
            <w:vAlign w:val="center"/>
            <w:hideMark/>
          </w:tcPr>
          <w:p w:rsidR="000335A5" w:rsidRPr="000335A5" w:rsidRDefault="000335A5" w:rsidP="000335A5">
            <w:pPr>
              <w:widowControl/>
              <w:spacing w:before="75" w:after="75"/>
              <w:jc w:val="center"/>
              <w:rPr>
                <w:rFonts w:asciiTheme="minorEastAsia" w:hAnsiTheme="minorEastAsia" w:cs="Tahoma"/>
                <w:kern w:val="0"/>
                <w:sz w:val="24"/>
                <w:szCs w:val="24"/>
              </w:rPr>
            </w:pPr>
            <w:r w:rsidRPr="000335A5">
              <w:rPr>
                <w:rFonts w:asciiTheme="minorEastAsia" w:hAnsiTheme="minorEastAsia" w:cs="Tahoma"/>
                <w:kern w:val="0"/>
                <w:sz w:val="24"/>
                <w:szCs w:val="24"/>
              </w:rPr>
              <w:t>地址：</w:t>
            </w:r>
          </w:p>
        </w:tc>
        <w:tc>
          <w:tcPr>
            <w:tcW w:w="0" w:type="auto"/>
            <w:vAlign w:val="center"/>
            <w:hideMark/>
          </w:tcPr>
          <w:p w:rsidR="000335A5" w:rsidRPr="000335A5" w:rsidRDefault="000335A5" w:rsidP="000335A5">
            <w:pPr>
              <w:widowControl/>
              <w:spacing w:before="75" w:after="75"/>
              <w:jc w:val="center"/>
              <w:rPr>
                <w:rFonts w:asciiTheme="minorEastAsia" w:hAnsiTheme="minorEastAsia" w:cs="Tahoma"/>
                <w:kern w:val="0"/>
                <w:sz w:val="24"/>
                <w:szCs w:val="24"/>
              </w:rPr>
            </w:pPr>
            <w:r w:rsidRPr="000335A5">
              <w:rPr>
                <w:rFonts w:asciiTheme="minorEastAsia" w:hAnsiTheme="minorEastAsia" w:cs="Tahoma"/>
                <w:kern w:val="0"/>
                <w:sz w:val="24"/>
                <w:szCs w:val="24"/>
              </w:rPr>
              <w:t>遵义市珠海路书香华庭04-01</w:t>
            </w:r>
          </w:p>
        </w:tc>
      </w:tr>
      <w:tr w:rsidR="000335A5" w:rsidRPr="000335A5" w:rsidTr="000335A5">
        <w:trPr>
          <w:trHeight w:val="462"/>
          <w:jc w:val="center"/>
        </w:trPr>
        <w:tc>
          <w:tcPr>
            <w:tcW w:w="1369" w:type="dxa"/>
            <w:vAlign w:val="center"/>
            <w:hideMark/>
          </w:tcPr>
          <w:p w:rsidR="000335A5" w:rsidRPr="000335A5" w:rsidRDefault="000335A5" w:rsidP="000335A5">
            <w:pPr>
              <w:widowControl/>
              <w:spacing w:before="75" w:after="75"/>
              <w:jc w:val="center"/>
              <w:rPr>
                <w:rFonts w:asciiTheme="minorEastAsia" w:hAnsiTheme="minorEastAsia" w:cs="Tahoma"/>
                <w:kern w:val="0"/>
                <w:sz w:val="24"/>
                <w:szCs w:val="24"/>
              </w:rPr>
            </w:pPr>
            <w:r w:rsidRPr="000335A5">
              <w:rPr>
                <w:rFonts w:asciiTheme="minorEastAsia" w:hAnsiTheme="minorEastAsia" w:cs="Tahoma"/>
                <w:kern w:val="0"/>
                <w:sz w:val="24"/>
                <w:szCs w:val="24"/>
              </w:rPr>
              <w:t>邮编：</w:t>
            </w:r>
          </w:p>
        </w:tc>
        <w:tc>
          <w:tcPr>
            <w:tcW w:w="2773" w:type="dxa"/>
            <w:vAlign w:val="center"/>
            <w:hideMark/>
          </w:tcPr>
          <w:p w:rsidR="000335A5" w:rsidRPr="000335A5" w:rsidRDefault="000335A5" w:rsidP="000335A5">
            <w:pPr>
              <w:widowControl/>
              <w:spacing w:before="75" w:after="75"/>
              <w:jc w:val="center"/>
              <w:rPr>
                <w:rFonts w:asciiTheme="minorEastAsia" w:hAnsiTheme="minorEastAsia" w:cs="Tahoma"/>
                <w:kern w:val="0"/>
                <w:sz w:val="24"/>
                <w:szCs w:val="24"/>
              </w:rPr>
            </w:pPr>
          </w:p>
        </w:tc>
        <w:tc>
          <w:tcPr>
            <w:tcW w:w="0" w:type="auto"/>
            <w:vAlign w:val="center"/>
            <w:hideMark/>
          </w:tcPr>
          <w:p w:rsidR="000335A5" w:rsidRPr="000335A5" w:rsidRDefault="000335A5" w:rsidP="000335A5">
            <w:pPr>
              <w:widowControl/>
              <w:spacing w:before="75" w:after="75"/>
              <w:jc w:val="center"/>
              <w:rPr>
                <w:rFonts w:asciiTheme="minorEastAsia" w:hAnsiTheme="minorEastAsia" w:cs="Tahoma"/>
                <w:kern w:val="0"/>
                <w:sz w:val="24"/>
                <w:szCs w:val="24"/>
              </w:rPr>
            </w:pPr>
            <w:r w:rsidRPr="000335A5">
              <w:rPr>
                <w:rFonts w:asciiTheme="minorEastAsia" w:hAnsiTheme="minorEastAsia" w:cs="Tahoma"/>
                <w:kern w:val="0"/>
                <w:sz w:val="24"/>
                <w:szCs w:val="24"/>
              </w:rPr>
              <w:t>邮编：</w:t>
            </w:r>
          </w:p>
        </w:tc>
        <w:tc>
          <w:tcPr>
            <w:tcW w:w="0" w:type="auto"/>
            <w:vAlign w:val="center"/>
            <w:hideMark/>
          </w:tcPr>
          <w:p w:rsidR="000335A5" w:rsidRPr="000335A5" w:rsidRDefault="000335A5" w:rsidP="000335A5">
            <w:pPr>
              <w:widowControl/>
              <w:spacing w:before="75" w:after="75"/>
              <w:jc w:val="center"/>
              <w:rPr>
                <w:rFonts w:asciiTheme="minorEastAsia" w:hAnsiTheme="minorEastAsia" w:cs="Tahoma"/>
                <w:kern w:val="0"/>
                <w:sz w:val="24"/>
                <w:szCs w:val="24"/>
              </w:rPr>
            </w:pPr>
            <w:r w:rsidRPr="000335A5">
              <w:rPr>
                <w:rFonts w:asciiTheme="minorEastAsia" w:hAnsiTheme="minorEastAsia" w:cs="Tahoma"/>
                <w:kern w:val="0"/>
                <w:sz w:val="24"/>
                <w:szCs w:val="24"/>
              </w:rPr>
              <w:t>563000</w:t>
            </w:r>
          </w:p>
        </w:tc>
      </w:tr>
      <w:tr w:rsidR="000335A5" w:rsidRPr="000335A5" w:rsidTr="000335A5">
        <w:trPr>
          <w:trHeight w:val="478"/>
          <w:jc w:val="center"/>
        </w:trPr>
        <w:tc>
          <w:tcPr>
            <w:tcW w:w="1369" w:type="dxa"/>
            <w:vAlign w:val="center"/>
            <w:hideMark/>
          </w:tcPr>
          <w:p w:rsidR="000335A5" w:rsidRPr="000335A5" w:rsidRDefault="000335A5" w:rsidP="000335A5">
            <w:pPr>
              <w:widowControl/>
              <w:spacing w:before="75" w:after="75"/>
              <w:jc w:val="center"/>
              <w:rPr>
                <w:rFonts w:asciiTheme="minorEastAsia" w:hAnsiTheme="minorEastAsia" w:cs="Tahoma"/>
                <w:kern w:val="0"/>
                <w:sz w:val="24"/>
                <w:szCs w:val="24"/>
              </w:rPr>
            </w:pPr>
            <w:r w:rsidRPr="000335A5">
              <w:rPr>
                <w:rFonts w:asciiTheme="minorEastAsia" w:hAnsiTheme="minorEastAsia" w:cs="Tahoma"/>
                <w:kern w:val="0"/>
                <w:sz w:val="24"/>
                <w:szCs w:val="24"/>
              </w:rPr>
              <w:t>联系人：</w:t>
            </w:r>
          </w:p>
        </w:tc>
        <w:tc>
          <w:tcPr>
            <w:tcW w:w="2773" w:type="dxa"/>
            <w:vAlign w:val="center"/>
            <w:hideMark/>
          </w:tcPr>
          <w:p w:rsidR="000335A5" w:rsidRPr="000335A5" w:rsidRDefault="000335A5" w:rsidP="000335A5">
            <w:pPr>
              <w:widowControl/>
              <w:spacing w:before="75" w:after="75"/>
              <w:jc w:val="center"/>
              <w:rPr>
                <w:rFonts w:asciiTheme="minorEastAsia" w:hAnsiTheme="minorEastAsia" w:cs="Tahoma"/>
                <w:kern w:val="0"/>
                <w:sz w:val="24"/>
                <w:szCs w:val="24"/>
              </w:rPr>
            </w:pPr>
            <w:r w:rsidRPr="000335A5">
              <w:rPr>
                <w:rFonts w:asciiTheme="minorEastAsia" w:hAnsiTheme="minorEastAsia" w:cs="Tahoma"/>
                <w:kern w:val="0"/>
                <w:sz w:val="24"/>
                <w:szCs w:val="24"/>
              </w:rPr>
              <w:t>李睛</w:t>
            </w:r>
          </w:p>
        </w:tc>
        <w:tc>
          <w:tcPr>
            <w:tcW w:w="0" w:type="auto"/>
            <w:vAlign w:val="center"/>
            <w:hideMark/>
          </w:tcPr>
          <w:p w:rsidR="000335A5" w:rsidRPr="000335A5" w:rsidRDefault="000335A5" w:rsidP="000335A5">
            <w:pPr>
              <w:widowControl/>
              <w:spacing w:before="75" w:after="75"/>
              <w:jc w:val="center"/>
              <w:rPr>
                <w:rFonts w:asciiTheme="minorEastAsia" w:hAnsiTheme="minorEastAsia" w:cs="Tahoma"/>
                <w:kern w:val="0"/>
                <w:sz w:val="24"/>
                <w:szCs w:val="24"/>
              </w:rPr>
            </w:pPr>
            <w:r w:rsidRPr="000335A5">
              <w:rPr>
                <w:rFonts w:asciiTheme="minorEastAsia" w:hAnsiTheme="minorEastAsia" w:cs="Tahoma"/>
                <w:kern w:val="0"/>
                <w:sz w:val="24"/>
                <w:szCs w:val="24"/>
              </w:rPr>
              <w:t>联系人：</w:t>
            </w:r>
          </w:p>
        </w:tc>
        <w:tc>
          <w:tcPr>
            <w:tcW w:w="0" w:type="auto"/>
            <w:vAlign w:val="center"/>
            <w:hideMark/>
          </w:tcPr>
          <w:p w:rsidR="000335A5" w:rsidRPr="000335A5" w:rsidRDefault="000335A5" w:rsidP="000335A5">
            <w:pPr>
              <w:widowControl/>
              <w:spacing w:before="75" w:after="75"/>
              <w:jc w:val="center"/>
              <w:rPr>
                <w:rFonts w:asciiTheme="minorEastAsia" w:hAnsiTheme="minorEastAsia" w:cs="Tahoma"/>
                <w:kern w:val="0"/>
                <w:sz w:val="24"/>
                <w:szCs w:val="24"/>
              </w:rPr>
            </w:pPr>
            <w:r w:rsidRPr="000335A5">
              <w:rPr>
                <w:rFonts w:asciiTheme="minorEastAsia" w:hAnsiTheme="minorEastAsia" w:cs="Tahoma"/>
                <w:kern w:val="0"/>
                <w:sz w:val="24"/>
                <w:szCs w:val="24"/>
              </w:rPr>
              <w:t>邓强</w:t>
            </w:r>
          </w:p>
        </w:tc>
      </w:tr>
      <w:tr w:rsidR="000335A5" w:rsidRPr="000335A5" w:rsidTr="000335A5">
        <w:trPr>
          <w:trHeight w:val="462"/>
          <w:jc w:val="center"/>
        </w:trPr>
        <w:tc>
          <w:tcPr>
            <w:tcW w:w="1369" w:type="dxa"/>
            <w:vAlign w:val="center"/>
            <w:hideMark/>
          </w:tcPr>
          <w:p w:rsidR="000335A5" w:rsidRPr="000335A5" w:rsidRDefault="000335A5" w:rsidP="000335A5">
            <w:pPr>
              <w:widowControl/>
              <w:spacing w:before="75" w:after="75"/>
              <w:jc w:val="center"/>
              <w:rPr>
                <w:rFonts w:asciiTheme="minorEastAsia" w:hAnsiTheme="minorEastAsia" w:cs="Tahoma"/>
                <w:kern w:val="0"/>
                <w:sz w:val="24"/>
                <w:szCs w:val="24"/>
              </w:rPr>
            </w:pPr>
            <w:r w:rsidRPr="000335A5">
              <w:rPr>
                <w:rFonts w:asciiTheme="minorEastAsia" w:hAnsiTheme="minorEastAsia" w:cs="Tahoma"/>
                <w:kern w:val="0"/>
                <w:sz w:val="24"/>
                <w:szCs w:val="24"/>
              </w:rPr>
              <w:t>电话：</w:t>
            </w:r>
          </w:p>
        </w:tc>
        <w:tc>
          <w:tcPr>
            <w:tcW w:w="2773" w:type="dxa"/>
            <w:vAlign w:val="center"/>
            <w:hideMark/>
          </w:tcPr>
          <w:p w:rsidR="000335A5" w:rsidRPr="000335A5" w:rsidRDefault="000335A5" w:rsidP="000335A5">
            <w:pPr>
              <w:widowControl/>
              <w:spacing w:before="75" w:after="75"/>
              <w:jc w:val="center"/>
              <w:rPr>
                <w:rFonts w:asciiTheme="minorEastAsia" w:hAnsiTheme="minorEastAsia" w:cs="Tahoma"/>
                <w:kern w:val="0"/>
                <w:sz w:val="24"/>
                <w:szCs w:val="24"/>
              </w:rPr>
            </w:pPr>
            <w:r w:rsidRPr="000335A5">
              <w:rPr>
                <w:rFonts w:asciiTheme="minorEastAsia" w:hAnsiTheme="minorEastAsia" w:cs="Tahoma"/>
                <w:kern w:val="0"/>
                <w:sz w:val="24"/>
                <w:szCs w:val="24"/>
              </w:rPr>
              <w:t>0851-25220236</w:t>
            </w:r>
          </w:p>
        </w:tc>
        <w:tc>
          <w:tcPr>
            <w:tcW w:w="0" w:type="auto"/>
            <w:vAlign w:val="center"/>
            <w:hideMark/>
          </w:tcPr>
          <w:p w:rsidR="000335A5" w:rsidRPr="000335A5" w:rsidRDefault="000335A5" w:rsidP="000335A5">
            <w:pPr>
              <w:widowControl/>
              <w:spacing w:before="75" w:after="75"/>
              <w:jc w:val="center"/>
              <w:rPr>
                <w:rFonts w:asciiTheme="minorEastAsia" w:hAnsiTheme="minorEastAsia" w:cs="Tahoma"/>
                <w:kern w:val="0"/>
                <w:sz w:val="24"/>
                <w:szCs w:val="24"/>
              </w:rPr>
            </w:pPr>
            <w:r w:rsidRPr="000335A5">
              <w:rPr>
                <w:rFonts w:asciiTheme="minorEastAsia" w:hAnsiTheme="minorEastAsia" w:cs="Tahoma"/>
                <w:kern w:val="0"/>
                <w:sz w:val="24"/>
                <w:szCs w:val="24"/>
              </w:rPr>
              <w:t>电话：</w:t>
            </w:r>
          </w:p>
        </w:tc>
        <w:tc>
          <w:tcPr>
            <w:tcW w:w="0" w:type="auto"/>
            <w:vAlign w:val="center"/>
            <w:hideMark/>
          </w:tcPr>
          <w:p w:rsidR="000335A5" w:rsidRPr="000335A5" w:rsidRDefault="000335A5" w:rsidP="000335A5">
            <w:pPr>
              <w:widowControl/>
              <w:spacing w:before="75" w:after="75"/>
              <w:jc w:val="center"/>
              <w:rPr>
                <w:rFonts w:asciiTheme="minorEastAsia" w:hAnsiTheme="minorEastAsia" w:cs="Tahoma"/>
                <w:kern w:val="0"/>
                <w:sz w:val="24"/>
                <w:szCs w:val="24"/>
              </w:rPr>
            </w:pPr>
            <w:r w:rsidRPr="000335A5">
              <w:rPr>
                <w:rFonts w:asciiTheme="minorEastAsia" w:hAnsiTheme="minorEastAsia" w:cs="Tahoma"/>
                <w:kern w:val="0"/>
                <w:sz w:val="24"/>
                <w:szCs w:val="24"/>
              </w:rPr>
              <w:t>0851-28927775</w:t>
            </w:r>
          </w:p>
        </w:tc>
      </w:tr>
      <w:tr w:rsidR="000335A5" w:rsidRPr="000335A5" w:rsidTr="000335A5">
        <w:trPr>
          <w:trHeight w:val="478"/>
          <w:jc w:val="center"/>
        </w:trPr>
        <w:tc>
          <w:tcPr>
            <w:tcW w:w="1369" w:type="dxa"/>
            <w:vAlign w:val="center"/>
            <w:hideMark/>
          </w:tcPr>
          <w:p w:rsidR="000335A5" w:rsidRPr="000335A5" w:rsidRDefault="000335A5" w:rsidP="000335A5">
            <w:pPr>
              <w:widowControl/>
              <w:spacing w:before="75" w:after="75"/>
              <w:jc w:val="center"/>
              <w:rPr>
                <w:rFonts w:asciiTheme="minorEastAsia" w:hAnsiTheme="minorEastAsia" w:cs="Tahoma"/>
                <w:kern w:val="0"/>
                <w:sz w:val="24"/>
                <w:szCs w:val="24"/>
              </w:rPr>
            </w:pPr>
            <w:r w:rsidRPr="000335A5">
              <w:rPr>
                <w:rFonts w:asciiTheme="minorEastAsia" w:hAnsiTheme="minorEastAsia" w:cs="Tahoma"/>
                <w:kern w:val="0"/>
                <w:sz w:val="24"/>
                <w:szCs w:val="24"/>
              </w:rPr>
              <w:t>传真：</w:t>
            </w:r>
          </w:p>
        </w:tc>
        <w:tc>
          <w:tcPr>
            <w:tcW w:w="2773" w:type="dxa"/>
            <w:vAlign w:val="center"/>
            <w:hideMark/>
          </w:tcPr>
          <w:p w:rsidR="000335A5" w:rsidRPr="000335A5" w:rsidRDefault="000335A5" w:rsidP="000335A5">
            <w:pPr>
              <w:widowControl/>
              <w:spacing w:before="75" w:after="75"/>
              <w:jc w:val="center"/>
              <w:rPr>
                <w:rFonts w:asciiTheme="minorEastAsia" w:hAnsiTheme="minorEastAsia" w:cs="Tahoma"/>
                <w:kern w:val="0"/>
                <w:sz w:val="24"/>
                <w:szCs w:val="24"/>
              </w:rPr>
            </w:pPr>
          </w:p>
        </w:tc>
        <w:tc>
          <w:tcPr>
            <w:tcW w:w="0" w:type="auto"/>
            <w:vAlign w:val="center"/>
            <w:hideMark/>
          </w:tcPr>
          <w:p w:rsidR="000335A5" w:rsidRPr="000335A5" w:rsidRDefault="000335A5" w:rsidP="000335A5">
            <w:pPr>
              <w:widowControl/>
              <w:spacing w:before="75" w:after="75"/>
              <w:jc w:val="center"/>
              <w:rPr>
                <w:rFonts w:asciiTheme="minorEastAsia" w:hAnsiTheme="minorEastAsia" w:cs="Tahoma"/>
                <w:kern w:val="0"/>
                <w:sz w:val="24"/>
                <w:szCs w:val="24"/>
              </w:rPr>
            </w:pPr>
            <w:r w:rsidRPr="000335A5">
              <w:rPr>
                <w:rFonts w:asciiTheme="minorEastAsia" w:hAnsiTheme="minorEastAsia" w:cs="Tahoma"/>
                <w:kern w:val="0"/>
                <w:sz w:val="24"/>
                <w:szCs w:val="24"/>
              </w:rPr>
              <w:t>传真：</w:t>
            </w:r>
          </w:p>
        </w:tc>
        <w:tc>
          <w:tcPr>
            <w:tcW w:w="0" w:type="auto"/>
            <w:vAlign w:val="center"/>
            <w:hideMark/>
          </w:tcPr>
          <w:p w:rsidR="000335A5" w:rsidRPr="000335A5" w:rsidRDefault="000335A5" w:rsidP="000335A5">
            <w:pPr>
              <w:widowControl/>
              <w:spacing w:before="75" w:after="75"/>
              <w:jc w:val="center"/>
              <w:rPr>
                <w:rFonts w:asciiTheme="minorEastAsia" w:hAnsiTheme="minorEastAsia" w:cs="Tahoma"/>
                <w:kern w:val="0"/>
                <w:sz w:val="24"/>
                <w:szCs w:val="24"/>
              </w:rPr>
            </w:pPr>
            <w:r w:rsidRPr="000335A5">
              <w:rPr>
                <w:rFonts w:asciiTheme="minorEastAsia" w:hAnsiTheme="minorEastAsia" w:cs="Tahoma"/>
                <w:kern w:val="0"/>
                <w:sz w:val="24"/>
                <w:szCs w:val="24"/>
              </w:rPr>
              <w:t>0851-28927775</w:t>
            </w:r>
          </w:p>
        </w:tc>
      </w:tr>
      <w:tr w:rsidR="000335A5" w:rsidRPr="000335A5" w:rsidTr="000335A5">
        <w:trPr>
          <w:trHeight w:val="462"/>
          <w:jc w:val="center"/>
        </w:trPr>
        <w:tc>
          <w:tcPr>
            <w:tcW w:w="1369" w:type="dxa"/>
            <w:vAlign w:val="center"/>
            <w:hideMark/>
          </w:tcPr>
          <w:p w:rsidR="000335A5" w:rsidRPr="000335A5" w:rsidRDefault="000335A5" w:rsidP="000335A5">
            <w:pPr>
              <w:widowControl/>
              <w:spacing w:before="75" w:after="75"/>
              <w:jc w:val="center"/>
              <w:rPr>
                <w:rFonts w:asciiTheme="minorEastAsia" w:hAnsiTheme="minorEastAsia" w:cs="Tahoma"/>
                <w:kern w:val="0"/>
                <w:sz w:val="24"/>
                <w:szCs w:val="24"/>
              </w:rPr>
            </w:pPr>
            <w:r w:rsidRPr="000335A5">
              <w:rPr>
                <w:rFonts w:asciiTheme="minorEastAsia" w:hAnsiTheme="minorEastAsia" w:cs="Tahoma"/>
                <w:kern w:val="0"/>
                <w:sz w:val="24"/>
                <w:szCs w:val="24"/>
              </w:rPr>
              <w:t>电子邮件：</w:t>
            </w:r>
          </w:p>
        </w:tc>
        <w:tc>
          <w:tcPr>
            <w:tcW w:w="2773" w:type="dxa"/>
            <w:vAlign w:val="center"/>
            <w:hideMark/>
          </w:tcPr>
          <w:p w:rsidR="000335A5" w:rsidRPr="000335A5" w:rsidRDefault="000335A5" w:rsidP="000335A5">
            <w:pPr>
              <w:widowControl/>
              <w:spacing w:before="75" w:after="75"/>
              <w:jc w:val="center"/>
              <w:rPr>
                <w:rFonts w:asciiTheme="minorEastAsia" w:hAnsiTheme="minorEastAsia" w:cs="Tahoma"/>
                <w:kern w:val="0"/>
                <w:sz w:val="24"/>
                <w:szCs w:val="24"/>
              </w:rPr>
            </w:pPr>
          </w:p>
        </w:tc>
        <w:tc>
          <w:tcPr>
            <w:tcW w:w="0" w:type="auto"/>
            <w:vAlign w:val="center"/>
            <w:hideMark/>
          </w:tcPr>
          <w:p w:rsidR="000335A5" w:rsidRPr="000335A5" w:rsidRDefault="000335A5" w:rsidP="000335A5">
            <w:pPr>
              <w:widowControl/>
              <w:spacing w:before="75" w:after="75"/>
              <w:jc w:val="center"/>
              <w:rPr>
                <w:rFonts w:asciiTheme="minorEastAsia" w:hAnsiTheme="minorEastAsia" w:cs="Tahoma"/>
                <w:kern w:val="0"/>
                <w:sz w:val="24"/>
                <w:szCs w:val="24"/>
              </w:rPr>
            </w:pPr>
            <w:r w:rsidRPr="000335A5">
              <w:rPr>
                <w:rFonts w:asciiTheme="minorEastAsia" w:hAnsiTheme="minorEastAsia" w:cs="Tahoma"/>
                <w:kern w:val="0"/>
                <w:sz w:val="24"/>
                <w:szCs w:val="24"/>
              </w:rPr>
              <w:t>电子邮件：</w:t>
            </w:r>
          </w:p>
        </w:tc>
        <w:tc>
          <w:tcPr>
            <w:tcW w:w="0" w:type="auto"/>
            <w:vAlign w:val="center"/>
            <w:hideMark/>
          </w:tcPr>
          <w:p w:rsidR="000335A5" w:rsidRPr="000335A5" w:rsidRDefault="000335A5" w:rsidP="000335A5">
            <w:pPr>
              <w:widowControl/>
              <w:spacing w:before="75" w:after="75"/>
              <w:jc w:val="center"/>
              <w:rPr>
                <w:rFonts w:asciiTheme="minorEastAsia" w:hAnsiTheme="minorEastAsia" w:cs="Tahoma"/>
                <w:kern w:val="0"/>
                <w:sz w:val="24"/>
                <w:szCs w:val="24"/>
              </w:rPr>
            </w:pPr>
          </w:p>
        </w:tc>
      </w:tr>
      <w:tr w:rsidR="000335A5" w:rsidRPr="000335A5" w:rsidTr="000335A5">
        <w:trPr>
          <w:trHeight w:val="478"/>
          <w:jc w:val="center"/>
        </w:trPr>
        <w:tc>
          <w:tcPr>
            <w:tcW w:w="1369" w:type="dxa"/>
            <w:vAlign w:val="center"/>
            <w:hideMark/>
          </w:tcPr>
          <w:p w:rsidR="000335A5" w:rsidRPr="000335A5" w:rsidRDefault="000335A5" w:rsidP="000335A5">
            <w:pPr>
              <w:widowControl/>
              <w:spacing w:before="75" w:after="75"/>
              <w:jc w:val="center"/>
              <w:rPr>
                <w:rFonts w:asciiTheme="minorEastAsia" w:hAnsiTheme="minorEastAsia" w:cs="Tahoma"/>
                <w:kern w:val="0"/>
                <w:sz w:val="24"/>
                <w:szCs w:val="24"/>
              </w:rPr>
            </w:pPr>
          </w:p>
        </w:tc>
        <w:tc>
          <w:tcPr>
            <w:tcW w:w="2773" w:type="dxa"/>
            <w:vAlign w:val="center"/>
            <w:hideMark/>
          </w:tcPr>
          <w:p w:rsidR="000335A5" w:rsidRPr="000335A5" w:rsidRDefault="000335A5" w:rsidP="000335A5">
            <w:pPr>
              <w:widowControl/>
              <w:spacing w:before="75" w:after="75"/>
              <w:jc w:val="center"/>
              <w:rPr>
                <w:rFonts w:asciiTheme="minorEastAsia" w:hAnsiTheme="minorEastAsia" w:cs="Tahoma"/>
                <w:kern w:val="0"/>
                <w:sz w:val="24"/>
                <w:szCs w:val="24"/>
              </w:rPr>
            </w:pPr>
          </w:p>
        </w:tc>
        <w:tc>
          <w:tcPr>
            <w:tcW w:w="0" w:type="auto"/>
            <w:vAlign w:val="center"/>
            <w:hideMark/>
          </w:tcPr>
          <w:p w:rsidR="000335A5" w:rsidRPr="000335A5" w:rsidRDefault="000335A5" w:rsidP="000335A5">
            <w:pPr>
              <w:widowControl/>
              <w:spacing w:before="75" w:after="75"/>
              <w:jc w:val="center"/>
              <w:rPr>
                <w:rFonts w:asciiTheme="minorEastAsia" w:hAnsiTheme="minorEastAsia" w:cs="Tahoma"/>
                <w:kern w:val="0"/>
                <w:sz w:val="24"/>
                <w:szCs w:val="24"/>
              </w:rPr>
            </w:pPr>
            <w:r w:rsidRPr="000335A5">
              <w:rPr>
                <w:rFonts w:asciiTheme="minorEastAsia" w:hAnsiTheme="minorEastAsia" w:cs="Tahoma"/>
                <w:kern w:val="0"/>
                <w:sz w:val="24"/>
                <w:szCs w:val="24"/>
              </w:rPr>
              <w:t>入黔备案号：</w:t>
            </w:r>
          </w:p>
        </w:tc>
        <w:tc>
          <w:tcPr>
            <w:tcW w:w="0" w:type="auto"/>
            <w:vAlign w:val="center"/>
            <w:hideMark/>
          </w:tcPr>
          <w:p w:rsidR="000335A5" w:rsidRPr="000335A5" w:rsidRDefault="000335A5" w:rsidP="000335A5">
            <w:pPr>
              <w:widowControl/>
              <w:spacing w:before="75" w:after="75"/>
              <w:jc w:val="center"/>
              <w:rPr>
                <w:rFonts w:asciiTheme="minorEastAsia" w:hAnsiTheme="minorEastAsia" w:cs="Tahoma"/>
                <w:kern w:val="0"/>
                <w:sz w:val="24"/>
                <w:szCs w:val="24"/>
              </w:rPr>
            </w:pPr>
          </w:p>
        </w:tc>
      </w:tr>
      <w:tr w:rsidR="000335A5" w:rsidRPr="000335A5" w:rsidTr="000335A5">
        <w:trPr>
          <w:trHeight w:val="462"/>
          <w:jc w:val="center"/>
        </w:trPr>
        <w:tc>
          <w:tcPr>
            <w:tcW w:w="1369" w:type="dxa"/>
            <w:vAlign w:val="center"/>
            <w:hideMark/>
          </w:tcPr>
          <w:p w:rsidR="000335A5" w:rsidRPr="000335A5" w:rsidRDefault="000335A5" w:rsidP="000335A5">
            <w:pPr>
              <w:widowControl/>
              <w:spacing w:before="75" w:after="75"/>
              <w:jc w:val="center"/>
              <w:rPr>
                <w:rFonts w:asciiTheme="minorEastAsia" w:hAnsiTheme="minorEastAsia" w:cs="Tahoma"/>
                <w:kern w:val="0"/>
                <w:sz w:val="24"/>
                <w:szCs w:val="24"/>
              </w:rPr>
            </w:pPr>
          </w:p>
        </w:tc>
        <w:tc>
          <w:tcPr>
            <w:tcW w:w="2773" w:type="dxa"/>
            <w:vAlign w:val="center"/>
            <w:hideMark/>
          </w:tcPr>
          <w:p w:rsidR="000335A5" w:rsidRPr="000335A5" w:rsidRDefault="000335A5" w:rsidP="000335A5">
            <w:pPr>
              <w:widowControl/>
              <w:spacing w:before="75" w:after="75"/>
              <w:jc w:val="center"/>
              <w:rPr>
                <w:rFonts w:asciiTheme="minorEastAsia" w:hAnsiTheme="minorEastAsia" w:cs="Tahoma"/>
                <w:kern w:val="0"/>
                <w:sz w:val="24"/>
                <w:szCs w:val="24"/>
              </w:rPr>
            </w:pPr>
          </w:p>
        </w:tc>
        <w:tc>
          <w:tcPr>
            <w:tcW w:w="0" w:type="auto"/>
            <w:vAlign w:val="center"/>
            <w:hideMark/>
          </w:tcPr>
          <w:p w:rsidR="000335A5" w:rsidRPr="000335A5" w:rsidRDefault="000335A5" w:rsidP="000335A5">
            <w:pPr>
              <w:widowControl/>
              <w:spacing w:before="75" w:after="75"/>
              <w:jc w:val="center"/>
              <w:rPr>
                <w:rFonts w:asciiTheme="minorEastAsia" w:hAnsiTheme="minorEastAsia" w:cs="Tahoma"/>
                <w:kern w:val="0"/>
                <w:sz w:val="24"/>
                <w:szCs w:val="24"/>
              </w:rPr>
            </w:pPr>
            <w:r w:rsidRPr="000335A5">
              <w:rPr>
                <w:rFonts w:asciiTheme="minorEastAsia" w:hAnsiTheme="minorEastAsia" w:cs="Tahoma"/>
                <w:kern w:val="0"/>
                <w:sz w:val="24"/>
                <w:szCs w:val="24"/>
              </w:rPr>
              <w:t>资质证书有效期：</w:t>
            </w:r>
          </w:p>
        </w:tc>
        <w:tc>
          <w:tcPr>
            <w:tcW w:w="0" w:type="auto"/>
            <w:vAlign w:val="center"/>
            <w:hideMark/>
          </w:tcPr>
          <w:p w:rsidR="000335A5" w:rsidRPr="000335A5" w:rsidRDefault="000335A5" w:rsidP="000335A5">
            <w:pPr>
              <w:widowControl/>
              <w:spacing w:before="75" w:after="75"/>
              <w:jc w:val="center"/>
              <w:rPr>
                <w:rFonts w:asciiTheme="minorEastAsia" w:hAnsiTheme="minorEastAsia" w:cs="Tahoma"/>
                <w:kern w:val="0"/>
                <w:sz w:val="24"/>
                <w:szCs w:val="24"/>
              </w:rPr>
            </w:pPr>
            <w:r w:rsidRPr="000335A5">
              <w:rPr>
                <w:rFonts w:asciiTheme="minorEastAsia" w:hAnsiTheme="minorEastAsia" w:cs="Tahoma"/>
                <w:kern w:val="0"/>
                <w:sz w:val="24"/>
                <w:szCs w:val="24"/>
              </w:rPr>
              <w:t>2016年12月15日</w:t>
            </w:r>
          </w:p>
        </w:tc>
      </w:tr>
      <w:tr w:rsidR="000335A5" w:rsidRPr="000335A5" w:rsidTr="000335A5">
        <w:trPr>
          <w:trHeight w:val="478"/>
          <w:jc w:val="center"/>
        </w:trPr>
        <w:tc>
          <w:tcPr>
            <w:tcW w:w="1369" w:type="dxa"/>
            <w:vAlign w:val="center"/>
            <w:hideMark/>
          </w:tcPr>
          <w:p w:rsidR="000335A5" w:rsidRPr="000335A5" w:rsidRDefault="000335A5" w:rsidP="000335A5">
            <w:pPr>
              <w:widowControl/>
              <w:spacing w:before="75" w:after="75"/>
              <w:jc w:val="center"/>
              <w:rPr>
                <w:rFonts w:asciiTheme="minorEastAsia" w:hAnsiTheme="minorEastAsia" w:cs="Tahoma"/>
                <w:kern w:val="0"/>
                <w:sz w:val="24"/>
                <w:szCs w:val="24"/>
              </w:rPr>
            </w:pPr>
          </w:p>
        </w:tc>
        <w:tc>
          <w:tcPr>
            <w:tcW w:w="2773" w:type="dxa"/>
            <w:vAlign w:val="center"/>
            <w:hideMark/>
          </w:tcPr>
          <w:p w:rsidR="000335A5" w:rsidRPr="000335A5" w:rsidRDefault="000335A5" w:rsidP="000335A5">
            <w:pPr>
              <w:widowControl/>
              <w:spacing w:before="75" w:after="75"/>
              <w:jc w:val="center"/>
              <w:rPr>
                <w:rFonts w:asciiTheme="minorEastAsia" w:hAnsiTheme="minorEastAsia" w:cs="Tahoma"/>
                <w:kern w:val="0"/>
                <w:sz w:val="24"/>
                <w:szCs w:val="24"/>
              </w:rPr>
            </w:pPr>
          </w:p>
        </w:tc>
        <w:tc>
          <w:tcPr>
            <w:tcW w:w="0" w:type="auto"/>
            <w:vAlign w:val="center"/>
            <w:hideMark/>
          </w:tcPr>
          <w:p w:rsidR="000335A5" w:rsidRPr="000335A5" w:rsidRDefault="000335A5" w:rsidP="000335A5">
            <w:pPr>
              <w:widowControl/>
              <w:spacing w:before="75" w:after="75"/>
              <w:jc w:val="center"/>
              <w:rPr>
                <w:rFonts w:asciiTheme="minorEastAsia" w:hAnsiTheme="minorEastAsia" w:cs="Tahoma"/>
                <w:kern w:val="0"/>
                <w:sz w:val="24"/>
                <w:szCs w:val="24"/>
              </w:rPr>
            </w:pPr>
          </w:p>
        </w:tc>
        <w:tc>
          <w:tcPr>
            <w:tcW w:w="0" w:type="auto"/>
            <w:vAlign w:val="center"/>
            <w:hideMark/>
          </w:tcPr>
          <w:p w:rsidR="000335A5" w:rsidRPr="000335A5" w:rsidRDefault="000335A5" w:rsidP="000335A5">
            <w:pPr>
              <w:widowControl/>
              <w:spacing w:before="75" w:after="75"/>
              <w:jc w:val="center"/>
              <w:rPr>
                <w:rFonts w:asciiTheme="minorEastAsia" w:hAnsiTheme="minorEastAsia" w:cs="Tahoma"/>
                <w:kern w:val="0"/>
                <w:sz w:val="24"/>
                <w:szCs w:val="24"/>
              </w:rPr>
            </w:pPr>
          </w:p>
        </w:tc>
      </w:tr>
      <w:tr w:rsidR="000335A5" w:rsidRPr="000335A5" w:rsidTr="000335A5">
        <w:trPr>
          <w:trHeight w:val="478"/>
          <w:jc w:val="center"/>
        </w:trPr>
        <w:tc>
          <w:tcPr>
            <w:tcW w:w="1369" w:type="dxa"/>
            <w:vAlign w:val="center"/>
            <w:hideMark/>
          </w:tcPr>
          <w:p w:rsidR="000335A5" w:rsidRPr="000335A5" w:rsidRDefault="000335A5" w:rsidP="000335A5">
            <w:pPr>
              <w:widowControl/>
              <w:spacing w:before="75" w:after="75"/>
              <w:jc w:val="center"/>
              <w:rPr>
                <w:rFonts w:asciiTheme="minorEastAsia" w:hAnsiTheme="minorEastAsia" w:cs="Tahoma"/>
                <w:kern w:val="0"/>
                <w:sz w:val="24"/>
                <w:szCs w:val="24"/>
              </w:rPr>
            </w:pPr>
          </w:p>
        </w:tc>
        <w:tc>
          <w:tcPr>
            <w:tcW w:w="2773" w:type="dxa"/>
            <w:vAlign w:val="center"/>
            <w:hideMark/>
          </w:tcPr>
          <w:p w:rsidR="000335A5" w:rsidRPr="000335A5" w:rsidRDefault="000335A5" w:rsidP="000335A5">
            <w:pPr>
              <w:widowControl/>
              <w:spacing w:before="75" w:after="75"/>
              <w:jc w:val="center"/>
              <w:rPr>
                <w:rFonts w:asciiTheme="minorEastAsia" w:hAnsiTheme="minorEastAsia" w:cs="Tahoma"/>
                <w:kern w:val="0"/>
                <w:sz w:val="24"/>
                <w:szCs w:val="24"/>
              </w:rPr>
            </w:pPr>
          </w:p>
        </w:tc>
        <w:tc>
          <w:tcPr>
            <w:tcW w:w="0" w:type="auto"/>
            <w:vAlign w:val="center"/>
            <w:hideMark/>
          </w:tcPr>
          <w:p w:rsidR="000335A5" w:rsidRPr="000335A5" w:rsidRDefault="000335A5" w:rsidP="000335A5">
            <w:pPr>
              <w:widowControl/>
              <w:spacing w:before="75" w:after="75"/>
              <w:jc w:val="center"/>
              <w:rPr>
                <w:rFonts w:asciiTheme="minorEastAsia" w:hAnsiTheme="minorEastAsia" w:cs="Tahoma"/>
                <w:kern w:val="0"/>
                <w:sz w:val="24"/>
                <w:szCs w:val="24"/>
              </w:rPr>
            </w:pPr>
          </w:p>
        </w:tc>
        <w:tc>
          <w:tcPr>
            <w:tcW w:w="0" w:type="auto"/>
            <w:vAlign w:val="center"/>
            <w:hideMark/>
          </w:tcPr>
          <w:p w:rsidR="000335A5" w:rsidRPr="000335A5" w:rsidRDefault="000335A5" w:rsidP="000335A5">
            <w:pPr>
              <w:widowControl/>
              <w:spacing w:before="75" w:after="75"/>
              <w:jc w:val="center"/>
              <w:rPr>
                <w:rFonts w:asciiTheme="minorEastAsia" w:hAnsiTheme="minorEastAsia" w:cs="Tahoma"/>
                <w:kern w:val="0"/>
                <w:sz w:val="24"/>
                <w:szCs w:val="24"/>
              </w:rPr>
            </w:pPr>
            <w:r w:rsidRPr="000335A5">
              <w:rPr>
                <w:rFonts w:asciiTheme="minorEastAsia" w:hAnsiTheme="minorEastAsia" w:cs="Tahoma"/>
                <w:kern w:val="0"/>
                <w:sz w:val="24"/>
                <w:szCs w:val="24"/>
              </w:rPr>
              <w:t>2016年06月27日</w:t>
            </w:r>
          </w:p>
        </w:tc>
      </w:tr>
    </w:tbl>
    <w:p w:rsidR="000335A5" w:rsidRPr="000335A5" w:rsidRDefault="000335A5" w:rsidP="000335A5">
      <w:pPr>
        <w:widowControl/>
        <w:spacing w:before="75" w:after="75" w:line="270" w:lineRule="atLeast"/>
        <w:jc w:val="left"/>
        <w:rPr>
          <w:rFonts w:asciiTheme="minorEastAsia" w:hAnsiTheme="minorEastAsia" w:cs="Tahoma"/>
          <w:color w:val="000000"/>
          <w:kern w:val="0"/>
          <w:sz w:val="24"/>
          <w:szCs w:val="24"/>
        </w:rPr>
      </w:pPr>
    </w:p>
    <w:p w:rsidR="00AA7DD4" w:rsidRPr="000335A5" w:rsidRDefault="00AA7DD4">
      <w:pPr>
        <w:rPr>
          <w:rFonts w:asciiTheme="minorEastAsia" w:hAnsiTheme="minorEastAsia"/>
          <w:sz w:val="24"/>
          <w:szCs w:val="24"/>
        </w:rPr>
      </w:pPr>
    </w:p>
    <w:sectPr w:rsidR="00AA7DD4" w:rsidRPr="000335A5" w:rsidSect="000335A5">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7DD4" w:rsidRDefault="00AA7DD4" w:rsidP="000335A5">
      <w:r>
        <w:separator/>
      </w:r>
    </w:p>
  </w:endnote>
  <w:endnote w:type="continuationSeparator" w:id="1">
    <w:p w:rsidR="00AA7DD4" w:rsidRDefault="00AA7DD4" w:rsidP="000335A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7DD4" w:rsidRDefault="00AA7DD4" w:rsidP="000335A5">
      <w:r>
        <w:separator/>
      </w:r>
    </w:p>
  </w:footnote>
  <w:footnote w:type="continuationSeparator" w:id="1">
    <w:p w:rsidR="00AA7DD4" w:rsidRDefault="00AA7DD4" w:rsidP="000335A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335A5"/>
    <w:rsid w:val="000335A5"/>
    <w:rsid w:val="00AA7D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335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335A5"/>
    <w:rPr>
      <w:sz w:val="18"/>
      <w:szCs w:val="18"/>
    </w:rPr>
  </w:style>
  <w:style w:type="paragraph" w:styleId="a4">
    <w:name w:val="footer"/>
    <w:basedOn w:val="a"/>
    <w:link w:val="Char0"/>
    <w:uiPriority w:val="99"/>
    <w:semiHidden/>
    <w:unhideWhenUsed/>
    <w:rsid w:val="000335A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335A5"/>
    <w:rPr>
      <w:sz w:val="18"/>
      <w:szCs w:val="18"/>
    </w:rPr>
  </w:style>
  <w:style w:type="paragraph" w:styleId="a5">
    <w:name w:val="Normal (Web)"/>
    <w:basedOn w:val="a"/>
    <w:uiPriority w:val="99"/>
    <w:unhideWhenUsed/>
    <w:rsid w:val="000335A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10723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258</Words>
  <Characters>1472</Characters>
  <Application>Microsoft Office Word</Application>
  <DocSecurity>0</DocSecurity>
  <Lines>12</Lines>
  <Paragraphs>3</Paragraphs>
  <ScaleCrop>false</ScaleCrop>
  <Company/>
  <LinksUpToDate>false</LinksUpToDate>
  <CharactersWithSpaces>1727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as</cp:lastModifiedBy>
  <cp:revision>2</cp:revision>
  <dcterms:created xsi:type="dcterms:W3CDTF">2016-07-30T06:48:00Z</dcterms:created>
  <dcterms:modified xsi:type="dcterms:W3CDTF">2016-07-30T06:53:00Z</dcterms:modified>
</cp:coreProperties>
</file>